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108" w:type="dxa"/>
        <w:tblBorders>
          <w:top w:val="single" w:sz="4" w:space="0" w:color="000000"/>
          <w:bottom w:val="single" w:sz="18" w:space="0" w:color="000000"/>
        </w:tblBorders>
        <w:tblLayout w:type="fixed"/>
        <w:tblLook w:val="04A0" w:firstRow="1" w:lastRow="0" w:firstColumn="1" w:lastColumn="0" w:noHBand="0" w:noVBand="1"/>
      </w:tblPr>
      <w:tblGrid>
        <w:gridCol w:w="1668"/>
        <w:gridCol w:w="7404"/>
      </w:tblGrid>
      <w:tr w:rsidR="00C04390" w:rsidRPr="00376466" w14:paraId="20D2BCDC" w14:textId="77777777" w:rsidTr="007B1126">
        <w:trPr>
          <w:trHeight w:val="1408"/>
        </w:trPr>
        <w:tc>
          <w:tcPr>
            <w:tcW w:w="1668" w:type="dxa"/>
            <w:vAlign w:val="center"/>
          </w:tcPr>
          <w:p w14:paraId="451C4305" w14:textId="77777777" w:rsidR="00C04390" w:rsidRPr="008A0E74" w:rsidRDefault="00DB4C4C" w:rsidP="00CC0750">
            <w:pPr>
              <w:jc w:val="center"/>
              <w:rPr>
                <w:b/>
                <w:bCs/>
              </w:rPr>
            </w:pPr>
            <w:r w:rsidRPr="008A0E74">
              <w:rPr>
                <w:b/>
                <w:bCs/>
                <w:noProof/>
                <w:lang w:val="uk-UA" w:eastAsia="uk-UA"/>
              </w:rPr>
              <w:drawing>
                <wp:inline distT="0" distB="0" distL="0" distR="0" wp14:anchorId="47553F9F" wp14:editId="2C768FB4">
                  <wp:extent cx="887095" cy="876300"/>
                  <wp:effectExtent l="0" t="0" r="0" b="0"/>
                  <wp:docPr id="1" name="Рисунок 1" descr="Трибологія 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рибологія логоти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876300"/>
                          </a:xfrm>
                          <a:prstGeom prst="rect">
                            <a:avLst/>
                          </a:prstGeom>
                          <a:noFill/>
                          <a:ln>
                            <a:noFill/>
                          </a:ln>
                        </pic:spPr>
                      </pic:pic>
                    </a:graphicData>
                  </a:graphic>
                </wp:inline>
              </w:drawing>
            </w:r>
          </w:p>
        </w:tc>
        <w:tc>
          <w:tcPr>
            <w:tcW w:w="7404" w:type="dxa"/>
            <w:shd w:val="clear" w:color="auto" w:fill="F2F2F2"/>
          </w:tcPr>
          <w:p w14:paraId="6843FA18" w14:textId="77777777" w:rsidR="00497CB5" w:rsidRPr="008A0E74" w:rsidRDefault="00497CB5" w:rsidP="00CC0750">
            <w:pPr>
              <w:jc w:val="center"/>
              <w:rPr>
                <w:b/>
                <w:bCs/>
                <w:i/>
                <w:iCs/>
                <w:sz w:val="16"/>
                <w:szCs w:val="16"/>
                <w:lang w:val="en-US"/>
              </w:rPr>
            </w:pPr>
          </w:p>
          <w:p w14:paraId="12DE5E69" w14:textId="6A5AFD28" w:rsidR="00670C47" w:rsidRPr="00A549B7" w:rsidRDefault="00852D5E" w:rsidP="00CC0750">
            <w:pPr>
              <w:jc w:val="center"/>
              <w:rPr>
                <w:lang w:val="en-US"/>
              </w:rPr>
            </w:pPr>
            <w:r>
              <w:rPr>
                <w:b/>
                <w:bCs/>
                <w:i/>
                <w:iCs/>
                <w:sz w:val="16"/>
                <w:szCs w:val="16"/>
                <w:lang w:val="en-US"/>
              </w:rPr>
              <w:t xml:space="preserve">ISSN </w:t>
            </w:r>
            <w:r w:rsidRPr="00B608B8">
              <w:rPr>
                <w:b/>
                <w:bCs/>
                <w:i/>
                <w:iCs/>
                <w:sz w:val="16"/>
                <w:szCs w:val="16"/>
                <w:lang w:val="en-US"/>
              </w:rPr>
              <w:t>2079-1372</w:t>
            </w:r>
            <w:r>
              <w:rPr>
                <w:b/>
                <w:bCs/>
                <w:i/>
                <w:iCs/>
                <w:sz w:val="16"/>
                <w:szCs w:val="16"/>
                <w:lang w:val="en-US"/>
              </w:rPr>
              <w:t xml:space="preserve">  </w:t>
            </w:r>
            <w:r w:rsidR="00670C47" w:rsidRPr="008A0E74">
              <w:rPr>
                <w:b/>
                <w:bCs/>
                <w:i/>
                <w:iCs/>
                <w:sz w:val="16"/>
                <w:szCs w:val="16"/>
                <w:lang w:val="en-US"/>
              </w:rPr>
              <w:t>Problems of Tribology</w:t>
            </w:r>
            <w:r w:rsidR="00670C47" w:rsidRPr="008A0E74">
              <w:rPr>
                <w:i/>
                <w:iCs/>
                <w:sz w:val="16"/>
                <w:szCs w:val="16"/>
                <w:lang w:val="en-US"/>
              </w:rPr>
              <w:t xml:space="preserve">, V. </w:t>
            </w:r>
            <w:r w:rsidR="00190131">
              <w:rPr>
                <w:i/>
                <w:iCs/>
                <w:sz w:val="16"/>
                <w:szCs w:val="16"/>
                <w:lang w:val="en-US"/>
              </w:rPr>
              <w:t>3</w:t>
            </w:r>
            <w:r w:rsidR="00564F2A">
              <w:rPr>
                <w:i/>
                <w:iCs/>
                <w:sz w:val="16"/>
                <w:szCs w:val="16"/>
                <w:lang w:val="uk-UA"/>
              </w:rPr>
              <w:t>1</w:t>
            </w:r>
            <w:r w:rsidR="00670C47" w:rsidRPr="008A0E74">
              <w:rPr>
                <w:i/>
                <w:iCs/>
                <w:sz w:val="16"/>
                <w:szCs w:val="16"/>
                <w:lang w:val="en-US"/>
              </w:rPr>
              <w:t xml:space="preserve">, No </w:t>
            </w:r>
            <w:r w:rsidR="003A791F">
              <w:rPr>
                <w:i/>
                <w:iCs/>
                <w:sz w:val="16"/>
                <w:szCs w:val="16"/>
                <w:lang w:val="en-US"/>
              </w:rPr>
              <w:t>2</w:t>
            </w:r>
            <w:r w:rsidR="00670C47" w:rsidRPr="008A0E74">
              <w:rPr>
                <w:i/>
                <w:iCs/>
                <w:sz w:val="16"/>
                <w:szCs w:val="16"/>
                <w:lang w:val="en-US"/>
              </w:rPr>
              <w:t>/1</w:t>
            </w:r>
            <w:r w:rsidR="003A791F">
              <w:rPr>
                <w:i/>
                <w:iCs/>
                <w:sz w:val="16"/>
                <w:szCs w:val="16"/>
                <w:lang w:val="en-US"/>
              </w:rPr>
              <w:t>20</w:t>
            </w:r>
            <w:r w:rsidR="00670C47" w:rsidRPr="008A0E74">
              <w:rPr>
                <w:i/>
                <w:iCs/>
                <w:sz w:val="16"/>
                <w:szCs w:val="16"/>
                <w:lang w:val="en-US"/>
              </w:rPr>
              <w:t>-202</w:t>
            </w:r>
            <w:r w:rsidR="00AA3834">
              <w:rPr>
                <w:i/>
                <w:iCs/>
                <w:sz w:val="16"/>
                <w:szCs w:val="16"/>
                <w:lang w:val="en-US"/>
              </w:rPr>
              <w:t>6</w:t>
            </w:r>
            <w:r w:rsidR="00670C47" w:rsidRPr="008A0E74">
              <w:rPr>
                <w:i/>
                <w:iCs/>
                <w:sz w:val="16"/>
                <w:szCs w:val="16"/>
                <w:lang w:val="en-US"/>
              </w:rPr>
              <w:t>,</w:t>
            </w:r>
            <w:r w:rsidR="00293E1F">
              <w:rPr>
                <w:i/>
                <w:iCs/>
                <w:sz w:val="16"/>
                <w:szCs w:val="16"/>
                <w:lang w:val="en-US"/>
              </w:rPr>
              <w:t xml:space="preserve"> </w:t>
            </w:r>
            <w:r w:rsidR="0075527C">
              <w:rPr>
                <w:i/>
                <w:iCs/>
                <w:sz w:val="16"/>
                <w:szCs w:val="16"/>
                <w:lang w:val="en-US"/>
              </w:rPr>
              <w:t>1</w:t>
            </w:r>
            <w:r w:rsidR="00DD2167">
              <w:rPr>
                <w:i/>
                <w:iCs/>
                <w:sz w:val="16"/>
                <w:szCs w:val="16"/>
                <w:lang w:val="en-US"/>
              </w:rPr>
              <w:t>11</w:t>
            </w:r>
            <w:r w:rsidR="001C1D72">
              <w:rPr>
                <w:i/>
                <w:iCs/>
                <w:sz w:val="16"/>
                <w:szCs w:val="16"/>
                <w:lang w:val="en-US"/>
              </w:rPr>
              <w:t>-</w:t>
            </w:r>
            <w:r w:rsidR="008E49E3">
              <w:rPr>
                <w:i/>
                <w:iCs/>
                <w:sz w:val="16"/>
                <w:szCs w:val="16"/>
                <w:lang w:val="en-US"/>
              </w:rPr>
              <w:t>1</w:t>
            </w:r>
            <w:r w:rsidR="00F35AEB">
              <w:rPr>
                <w:i/>
                <w:iCs/>
                <w:sz w:val="16"/>
                <w:szCs w:val="16"/>
                <w:lang w:val="uk-UA"/>
              </w:rPr>
              <w:t>19</w:t>
            </w:r>
          </w:p>
          <w:p w14:paraId="77D8A700" w14:textId="77777777" w:rsidR="00670C47" w:rsidRPr="008A0E74" w:rsidRDefault="00670C47" w:rsidP="00CC0750">
            <w:pPr>
              <w:jc w:val="center"/>
              <w:rPr>
                <w:sz w:val="16"/>
                <w:szCs w:val="16"/>
                <w:lang w:val="en-US"/>
              </w:rPr>
            </w:pPr>
          </w:p>
          <w:p w14:paraId="4D8BA86E" w14:textId="77777777" w:rsidR="00670C47" w:rsidRPr="008A0E74" w:rsidRDefault="00670C47" w:rsidP="00CC0750">
            <w:pPr>
              <w:jc w:val="center"/>
              <w:rPr>
                <w:b/>
                <w:bCs/>
                <w:sz w:val="28"/>
                <w:szCs w:val="28"/>
                <w:lang w:val="en-US"/>
              </w:rPr>
            </w:pPr>
            <w:r w:rsidRPr="008A0E74">
              <w:rPr>
                <w:b/>
                <w:bCs/>
                <w:sz w:val="28"/>
                <w:szCs w:val="28"/>
                <w:lang w:val="en-US"/>
              </w:rPr>
              <w:t>Problems of Tribology</w:t>
            </w:r>
          </w:p>
          <w:p w14:paraId="01C96080" w14:textId="77777777" w:rsidR="00670C47" w:rsidRPr="008A0E74" w:rsidRDefault="00670C47" w:rsidP="00CC0750">
            <w:pPr>
              <w:jc w:val="center"/>
              <w:rPr>
                <w:i/>
                <w:iCs/>
                <w:sz w:val="18"/>
                <w:szCs w:val="18"/>
                <w:lang w:val="en-US"/>
              </w:rPr>
            </w:pPr>
            <w:r w:rsidRPr="008A0E74">
              <w:rPr>
                <w:i/>
                <w:iCs/>
                <w:sz w:val="18"/>
                <w:szCs w:val="18"/>
                <w:lang w:val="en-US"/>
              </w:rPr>
              <w:t xml:space="preserve">Website: </w:t>
            </w:r>
            <w:hyperlink r:id="rId9" w:history="1">
              <w:r w:rsidRPr="008A0E74">
                <w:rPr>
                  <w:rStyle w:val="ae"/>
                  <w:i/>
                  <w:iCs/>
                  <w:color w:val="auto"/>
                  <w:sz w:val="18"/>
                  <w:szCs w:val="18"/>
                  <w:lang w:val="en-US"/>
                </w:rPr>
                <w:t>http://tribology.khnu.km.ua/index.php/ProbTrib</w:t>
              </w:r>
            </w:hyperlink>
          </w:p>
          <w:p w14:paraId="2587CE7E" w14:textId="77777777" w:rsidR="00670C47" w:rsidRPr="008A0E74" w:rsidRDefault="00670C47" w:rsidP="00CC0750">
            <w:pPr>
              <w:jc w:val="center"/>
              <w:rPr>
                <w:i/>
                <w:iCs/>
                <w:sz w:val="18"/>
                <w:szCs w:val="18"/>
                <w:lang w:val="fr-FR"/>
              </w:rPr>
            </w:pPr>
            <w:r w:rsidRPr="008A0E74">
              <w:rPr>
                <w:i/>
                <w:sz w:val="18"/>
                <w:szCs w:val="18"/>
                <w:lang w:val="pt-BR"/>
              </w:rPr>
              <w:t>E-mail: tribosenator@gmail.com</w:t>
            </w:r>
          </w:p>
          <w:p w14:paraId="66096FE5" w14:textId="77777777" w:rsidR="00670C47" w:rsidRPr="008A0E74" w:rsidRDefault="00670C47" w:rsidP="00CC0750">
            <w:pPr>
              <w:jc w:val="center"/>
              <w:rPr>
                <w:i/>
                <w:iCs/>
                <w:sz w:val="16"/>
                <w:szCs w:val="16"/>
                <w:lang w:val="fr-FR"/>
              </w:rPr>
            </w:pPr>
          </w:p>
          <w:p w14:paraId="131696E9" w14:textId="34CB2BD8" w:rsidR="00670C47" w:rsidRPr="00D55907" w:rsidRDefault="00670C47" w:rsidP="00CC0750">
            <w:pPr>
              <w:pStyle w:val="IJOPCMFigure"/>
              <w:autoSpaceDE w:val="0"/>
              <w:autoSpaceDN w:val="0"/>
              <w:adjustRightInd w:val="0"/>
              <w:rPr>
                <w:rStyle w:val="value"/>
                <w:sz w:val="20"/>
                <w:szCs w:val="20"/>
                <w:lang w:val="uk-UA"/>
              </w:rPr>
            </w:pPr>
            <w:r w:rsidRPr="008A0E74">
              <w:rPr>
                <w:b/>
                <w:iCs/>
                <w:sz w:val="16"/>
                <w:szCs w:val="16"/>
                <w:lang w:val="fr-FR"/>
              </w:rPr>
              <w:t xml:space="preserve">DOI:  </w:t>
            </w:r>
            <w:hyperlink r:id="rId10" w:history="1">
              <w:r w:rsidR="00134C5D" w:rsidRPr="007533D4">
                <w:rPr>
                  <w:rStyle w:val="ae"/>
                  <w:sz w:val="20"/>
                  <w:szCs w:val="20"/>
                  <w:lang w:val="fr-FR"/>
                </w:rPr>
                <w:t>https://doi.org/10.31891/2079-1372-202</w:t>
              </w:r>
              <w:r w:rsidR="00134C5D" w:rsidRPr="007533D4">
                <w:rPr>
                  <w:rStyle w:val="ae"/>
                  <w:sz w:val="20"/>
                  <w:szCs w:val="20"/>
                  <w:lang w:val="uk-UA"/>
                </w:rPr>
                <w:t>6</w:t>
              </w:r>
              <w:r w:rsidR="00134C5D" w:rsidRPr="007533D4">
                <w:rPr>
                  <w:rStyle w:val="ae"/>
                  <w:sz w:val="20"/>
                  <w:szCs w:val="20"/>
                  <w:lang w:val="fr-FR"/>
                </w:rPr>
                <w:t>-120-2-111-1</w:t>
              </w:r>
              <w:r w:rsidR="00134C5D" w:rsidRPr="007533D4">
                <w:rPr>
                  <w:rStyle w:val="ae"/>
                  <w:sz w:val="20"/>
                  <w:szCs w:val="20"/>
                  <w:lang w:val="uk-UA"/>
                </w:rPr>
                <w:t>19</w:t>
              </w:r>
            </w:hyperlink>
          </w:p>
          <w:p w14:paraId="64A81FA4" w14:textId="77777777" w:rsidR="00AB4171" w:rsidRPr="008A0E74" w:rsidRDefault="00AB4171" w:rsidP="00CC0750">
            <w:pPr>
              <w:pStyle w:val="IJOPCMFigure"/>
              <w:autoSpaceDE w:val="0"/>
              <w:autoSpaceDN w:val="0"/>
              <w:adjustRightInd w:val="0"/>
              <w:rPr>
                <w:sz w:val="20"/>
                <w:szCs w:val="20"/>
                <w:lang w:val="fr-FR"/>
              </w:rPr>
            </w:pPr>
          </w:p>
        </w:tc>
      </w:tr>
    </w:tbl>
    <w:p w14:paraId="4FA3F513" w14:textId="77777777" w:rsidR="00C04390" w:rsidRPr="008A0E74" w:rsidRDefault="00C04390" w:rsidP="00CC0750">
      <w:pPr>
        <w:jc w:val="center"/>
        <w:rPr>
          <w:lang w:val="fr-FR"/>
        </w:rPr>
      </w:pPr>
    </w:p>
    <w:tbl>
      <w:tblPr>
        <w:tblW w:w="0" w:type="auto"/>
        <w:jc w:val="center"/>
        <w:tblLook w:val="04A0" w:firstRow="1" w:lastRow="0" w:firstColumn="1" w:lastColumn="0" w:noHBand="0" w:noVBand="1"/>
      </w:tblPr>
      <w:tblGrid>
        <w:gridCol w:w="9070"/>
      </w:tblGrid>
      <w:tr w:rsidR="00BA1C55" w:rsidRPr="00376466" w14:paraId="487D0A4E" w14:textId="77777777" w:rsidTr="00E21A77">
        <w:trPr>
          <w:jc w:val="center"/>
        </w:trPr>
        <w:tc>
          <w:tcPr>
            <w:tcW w:w="0" w:type="auto"/>
          </w:tcPr>
          <w:p w14:paraId="5B8E9A6C" w14:textId="77777777" w:rsidR="00DD2167" w:rsidRPr="00136F6B" w:rsidRDefault="00DD2167" w:rsidP="00DD2167">
            <w:pPr>
              <w:jc w:val="center"/>
              <w:rPr>
                <w:b/>
                <w:bCs/>
                <w:sz w:val="28"/>
                <w:szCs w:val="28"/>
              </w:rPr>
            </w:pPr>
            <w:r>
              <w:rPr>
                <w:b/>
                <w:bCs/>
                <w:sz w:val="28"/>
                <w:szCs w:val="28"/>
                <w:lang w:val="en-US"/>
              </w:rPr>
              <w:t>M</w:t>
            </w:r>
            <w:r w:rsidRPr="00136F6B">
              <w:rPr>
                <w:b/>
                <w:bCs/>
                <w:sz w:val="28"/>
                <w:szCs w:val="28"/>
              </w:rPr>
              <w:t>athematical modeling and optimization of wear-resistant material selection for technological tooling of internal combustion engines</w:t>
            </w:r>
          </w:p>
          <w:p w14:paraId="23CB475A" w14:textId="0FFAD6DE" w:rsidR="0016358E" w:rsidRPr="00412BD5" w:rsidRDefault="0016358E" w:rsidP="00EE512C">
            <w:pPr>
              <w:jc w:val="center"/>
              <w:rPr>
                <w:b/>
                <w:lang w:val="en-US"/>
              </w:rPr>
            </w:pPr>
          </w:p>
        </w:tc>
      </w:tr>
      <w:tr w:rsidR="00BA1C55" w:rsidRPr="00376466" w14:paraId="1C3AA3DE" w14:textId="77777777" w:rsidTr="00E21A77">
        <w:trPr>
          <w:jc w:val="center"/>
        </w:trPr>
        <w:tc>
          <w:tcPr>
            <w:tcW w:w="0" w:type="auto"/>
          </w:tcPr>
          <w:p w14:paraId="160B0330" w14:textId="0A248652" w:rsidR="0075527C" w:rsidRPr="00A05E08" w:rsidRDefault="00DD2167" w:rsidP="0075527C">
            <w:pPr>
              <w:shd w:val="clear" w:color="auto" w:fill="FFFFFF"/>
              <w:spacing w:line="360" w:lineRule="auto"/>
              <w:ind w:firstLine="540"/>
              <w:jc w:val="center"/>
              <w:rPr>
                <w:b/>
                <w:color w:val="000000" w:themeColor="text1"/>
                <w:lang w:val="en-US"/>
              </w:rPr>
            </w:pPr>
            <w:r>
              <w:rPr>
                <w:rFonts w:eastAsia="Calibri"/>
                <w:b/>
                <w:color w:val="000000" w:themeColor="text1"/>
                <w:lang w:val="en-US"/>
              </w:rPr>
              <w:t>I</w:t>
            </w:r>
            <w:r w:rsidR="0075527C" w:rsidRPr="00A05E08">
              <w:rPr>
                <w:rFonts w:eastAsia="Calibri"/>
                <w:b/>
                <w:color w:val="000000" w:themeColor="text1"/>
                <w:lang w:val="en-US"/>
              </w:rPr>
              <w:t>.</w:t>
            </w:r>
            <w:r>
              <w:rPr>
                <w:rFonts w:eastAsia="Calibri"/>
                <w:b/>
                <w:color w:val="000000" w:themeColor="text1"/>
                <w:lang w:val="en-US"/>
              </w:rPr>
              <w:t xml:space="preserve"> Drach</w:t>
            </w:r>
            <w:r w:rsidR="00522BC9">
              <w:rPr>
                <w:rFonts w:eastAsia="Calibri"/>
                <w:b/>
                <w:color w:val="000000" w:themeColor="text1"/>
                <w:lang w:val="en-US"/>
              </w:rPr>
              <w:t>*</w:t>
            </w:r>
            <w:hyperlink r:id="rId11" w:history="1">
              <w:r w:rsidRPr="00DD2167">
                <w:rPr>
                  <w:rStyle w:val="ae"/>
                  <w:vertAlign w:val="superscript"/>
                </w:rPr>
                <w:t>0000-0003-0590-9814</w:t>
              </w:r>
            </w:hyperlink>
            <w:r w:rsidR="0075527C" w:rsidRPr="00A05E08">
              <w:rPr>
                <w:rFonts w:eastAsia="Calibri"/>
                <w:b/>
                <w:color w:val="000000" w:themeColor="text1"/>
                <w:lang w:val="en-US"/>
              </w:rPr>
              <w:t xml:space="preserve">, </w:t>
            </w:r>
            <w:r>
              <w:rPr>
                <w:rFonts w:eastAsia="Calibri"/>
                <w:b/>
                <w:color w:val="000000" w:themeColor="text1"/>
                <w:lang w:val="en-US"/>
              </w:rPr>
              <w:t>I</w:t>
            </w:r>
            <w:r w:rsidR="0075527C" w:rsidRPr="00A05E08">
              <w:rPr>
                <w:rFonts w:eastAsia="Calibri"/>
                <w:b/>
                <w:color w:val="000000" w:themeColor="text1"/>
                <w:lang w:val="en-US"/>
              </w:rPr>
              <w:t>.</w:t>
            </w:r>
            <w:r>
              <w:rPr>
                <w:rFonts w:eastAsia="Calibri"/>
                <w:b/>
                <w:color w:val="000000" w:themeColor="text1"/>
                <w:lang w:val="en-US"/>
              </w:rPr>
              <w:t xml:space="preserve"> Valchuk</w:t>
            </w:r>
          </w:p>
          <w:p w14:paraId="3F85F65E" w14:textId="3350F5A2" w:rsidR="0075527C" w:rsidRPr="00A05E08" w:rsidRDefault="00DD2167" w:rsidP="0075527C">
            <w:pPr>
              <w:ind w:firstLine="720"/>
              <w:jc w:val="center"/>
              <w:rPr>
                <w:i/>
                <w:color w:val="000000" w:themeColor="text1"/>
                <w:shd w:val="clear" w:color="auto" w:fill="FFFFFF"/>
                <w:lang w:val="en-US"/>
              </w:rPr>
            </w:pPr>
            <w:r>
              <w:rPr>
                <w:i/>
                <w:color w:val="000000" w:themeColor="text1"/>
                <w:shd w:val="clear" w:color="auto" w:fill="FFFFFF"/>
                <w:lang w:val="en-US"/>
              </w:rPr>
              <w:t>Khmelnytskyi</w:t>
            </w:r>
            <w:r w:rsidR="0075527C" w:rsidRPr="00A05E08">
              <w:rPr>
                <w:i/>
                <w:color w:val="000000" w:themeColor="text1"/>
                <w:shd w:val="clear" w:color="auto" w:fill="FFFFFF"/>
                <w:lang w:val="en-US"/>
              </w:rPr>
              <w:t xml:space="preserve"> National University, Ukraine</w:t>
            </w:r>
          </w:p>
          <w:p w14:paraId="1453CC6C" w14:textId="0CB12E7E" w:rsidR="00BA1C55" w:rsidRPr="00DD2167" w:rsidRDefault="00522BC9" w:rsidP="0075527C">
            <w:pPr>
              <w:autoSpaceDE w:val="0"/>
              <w:autoSpaceDN w:val="0"/>
              <w:adjustRightInd w:val="0"/>
              <w:jc w:val="center"/>
              <w:rPr>
                <w:i/>
                <w:iCs/>
                <w:sz w:val="18"/>
                <w:szCs w:val="18"/>
                <w:lang w:val="en-US" w:eastAsia="en-US"/>
              </w:rPr>
            </w:pPr>
            <w:r>
              <w:rPr>
                <w:i/>
                <w:color w:val="000000" w:themeColor="text1"/>
                <w:lang w:val="en-US"/>
              </w:rPr>
              <w:t>*</w:t>
            </w:r>
            <w:r w:rsidR="0075527C" w:rsidRPr="00A05E08">
              <w:rPr>
                <w:i/>
                <w:color w:val="000000" w:themeColor="text1"/>
                <w:lang w:val="en-US"/>
              </w:rPr>
              <w:t xml:space="preserve">E-mail: </w:t>
            </w:r>
            <w:r w:rsidR="00DD2167" w:rsidRPr="00DD2167">
              <w:rPr>
                <w:i/>
                <w:iCs/>
              </w:rPr>
              <w:t>drachil@khmnu.edu.ua</w:t>
            </w:r>
          </w:p>
          <w:p w14:paraId="4B78E4E9" w14:textId="77777777" w:rsidR="0075527C" w:rsidRDefault="0075527C" w:rsidP="00EE512C">
            <w:pPr>
              <w:autoSpaceDE w:val="0"/>
              <w:autoSpaceDN w:val="0"/>
              <w:adjustRightInd w:val="0"/>
              <w:jc w:val="center"/>
              <w:rPr>
                <w:i/>
                <w:iCs/>
                <w:sz w:val="18"/>
                <w:szCs w:val="18"/>
                <w:lang w:val="en-US" w:eastAsia="en-US"/>
              </w:rPr>
            </w:pPr>
          </w:p>
          <w:p w14:paraId="29397498" w14:textId="359F63F7" w:rsidR="00BA1C55" w:rsidRPr="008A0E74" w:rsidRDefault="00BA1C55" w:rsidP="00EE512C">
            <w:pPr>
              <w:rPr>
                <w:b/>
                <w:bCs/>
                <w:vertAlign w:val="superscript"/>
                <w:lang w:val="sv-SE" w:eastAsia="en-US"/>
              </w:rPr>
            </w:pPr>
            <w:r w:rsidRPr="008A0E74">
              <w:rPr>
                <w:i/>
                <w:sz w:val="18"/>
                <w:szCs w:val="18"/>
                <w:lang w:val="en-US"/>
              </w:rPr>
              <w:t xml:space="preserve">Received: </w:t>
            </w:r>
            <w:r w:rsidR="0075527C">
              <w:rPr>
                <w:i/>
                <w:sz w:val="18"/>
                <w:szCs w:val="18"/>
                <w:lang w:val="en-US"/>
              </w:rPr>
              <w:t>30</w:t>
            </w:r>
            <w:r w:rsidR="007B104D">
              <w:rPr>
                <w:i/>
                <w:sz w:val="18"/>
                <w:szCs w:val="18"/>
                <w:lang w:val="en-US"/>
              </w:rPr>
              <w:t xml:space="preserve"> </w:t>
            </w:r>
            <w:r w:rsidR="00AF766C">
              <w:rPr>
                <w:i/>
                <w:sz w:val="18"/>
                <w:szCs w:val="18"/>
                <w:lang w:val="en-US"/>
              </w:rPr>
              <w:t>April</w:t>
            </w:r>
            <w:r w:rsidR="007B104D">
              <w:rPr>
                <w:i/>
                <w:sz w:val="18"/>
                <w:szCs w:val="18"/>
                <w:lang w:val="en-US"/>
              </w:rPr>
              <w:t xml:space="preserve"> 20</w:t>
            </w:r>
            <w:r w:rsidR="007B104D" w:rsidRPr="008A0E74">
              <w:rPr>
                <w:i/>
                <w:sz w:val="18"/>
                <w:szCs w:val="18"/>
                <w:lang w:val="en-US"/>
              </w:rPr>
              <w:t>2</w:t>
            </w:r>
            <w:r w:rsidR="002B4724">
              <w:rPr>
                <w:i/>
                <w:sz w:val="18"/>
                <w:szCs w:val="18"/>
                <w:lang w:val="en-US"/>
              </w:rPr>
              <w:t>6</w:t>
            </w:r>
            <w:r w:rsidRPr="008A0E74">
              <w:rPr>
                <w:i/>
                <w:sz w:val="18"/>
                <w:szCs w:val="18"/>
                <w:lang w:val="en-US"/>
              </w:rPr>
              <w:t>: Revised</w:t>
            </w:r>
            <w:r w:rsidR="00B63E97">
              <w:rPr>
                <w:i/>
                <w:sz w:val="18"/>
                <w:szCs w:val="18"/>
                <w:lang w:val="en-US"/>
              </w:rPr>
              <w:t xml:space="preserve"> </w:t>
            </w:r>
            <w:r w:rsidR="0075527C">
              <w:rPr>
                <w:i/>
                <w:sz w:val="18"/>
                <w:szCs w:val="18"/>
                <w:lang w:val="en-US"/>
              </w:rPr>
              <w:t>0</w:t>
            </w:r>
            <w:r w:rsidR="00DD2167">
              <w:rPr>
                <w:i/>
                <w:sz w:val="18"/>
                <w:szCs w:val="18"/>
                <w:lang w:val="en-US"/>
              </w:rPr>
              <w:t>9</w:t>
            </w:r>
            <w:r w:rsidR="00D601FE">
              <w:rPr>
                <w:i/>
                <w:sz w:val="18"/>
                <w:szCs w:val="18"/>
                <w:lang w:val="en-US"/>
              </w:rPr>
              <w:t xml:space="preserve"> </w:t>
            </w:r>
            <w:r w:rsidR="00F07E6E">
              <w:rPr>
                <w:i/>
                <w:sz w:val="18"/>
                <w:szCs w:val="18"/>
                <w:lang w:val="en-US"/>
              </w:rPr>
              <w:t>May</w:t>
            </w:r>
            <w:r w:rsidRPr="008A0E74">
              <w:rPr>
                <w:i/>
                <w:sz w:val="18"/>
                <w:szCs w:val="18"/>
                <w:lang w:val="en-US"/>
              </w:rPr>
              <w:t xml:space="preserve"> 202</w:t>
            </w:r>
            <w:r w:rsidR="002B4724">
              <w:rPr>
                <w:i/>
                <w:sz w:val="18"/>
                <w:szCs w:val="18"/>
                <w:lang w:val="en-US"/>
              </w:rPr>
              <w:t>6</w:t>
            </w:r>
            <w:r w:rsidRPr="008A0E74">
              <w:rPr>
                <w:i/>
                <w:sz w:val="18"/>
                <w:szCs w:val="18"/>
                <w:lang w:val="en-US"/>
              </w:rPr>
              <w:t>: Accept</w:t>
            </w:r>
            <w:r w:rsidR="00AE4270">
              <w:rPr>
                <w:i/>
                <w:sz w:val="18"/>
                <w:szCs w:val="18"/>
                <w:lang w:val="en-US"/>
              </w:rPr>
              <w:t xml:space="preserve">: </w:t>
            </w:r>
            <w:r w:rsidR="00F07E6E">
              <w:rPr>
                <w:i/>
                <w:sz w:val="18"/>
                <w:szCs w:val="18"/>
                <w:lang w:val="en-US"/>
              </w:rPr>
              <w:t>2</w:t>
            </w:r>
            <w:r w:rsidR="00DD2167">
              <w:rPr>
                <w:i/>
                <w:sz w:val="18"/>
                <w:szCs w:val="18"/>
                <w:lang w:val="en-US"/>
              </w:rPr>
              <w:t>7</w:t>
            </w:r>
            <w:r w:rsidR="002B4724">
              <w:rPr>
                <w:i/>
                <w:sz w:val="18"/>
                <w:szCs w:val="18"/>
                <w:lang w:val="en-US"/>
              </w:rPr>
              <w:t xml:space="preserve"> </w:t>
            </w:r>
            <w:r w:rsidR="00134D7D">
              <w:rPr>
                <w:i/>
                <w:sz w:val="18"/>
                <w:szCs w:val="18"/>
                <w:lang w:val="en-US"/>
              </w:rPr>
              <w:t>M</w:t>
            </w:r>
            <w:r w:rsidR="00134D7D">
              <w:rPr>
                <w:i/>
                <w:sz w:val="18"/>
                <w:szCs w:val="18"/>
              </w:rPr>
              <w:t>a</w:t>
            </w:r>
            <w:r w:rsidR="00134D7D">
              <w:rPr>
                <w:i/>
                <w:sz w:val="18"/>
                <w:szCs w:val="18"/>
                <w:lang w:val="en-US"/>
              </w:rPr>
              <w:t>y</w:t>
            </w:r>
            <w:r w:rsidR="00D601FE" w:rsidRPr="008A0E74">
              <w:rPr>
                <w:i/>
                <w:sz w:val="18"/>
                <w:szCs w:val="18"/>
                <w:lang w:val="en-US"/>
              </w:rPr>
              <w:t xml:space="preserve"> 202</w:t>
            </w:r>
            <w:r w:rsidR="00D601FE">
              <w:rPr>
                <w:i/>
                <w:sz w:val="18"/>
                <w:szCs w:val="18"/>
                <w:lang w:val="en-US"/>
              </w:rPr>
              <w:t>6</w:t>
            </w:r>
          </w:p>
        </w:tc>
      </w:tr>
    </w:tbl>
    <w:p w14:paraId="10AD3B6A" w14:textId="77777777" w:rsidR="00497CB5" w:rsidRPr="008A0E74" w:rsidRDefault="00497CB5" w:rsidP="00183404">
      <w:pPr>
        <w:pStyle w:val="4"/>
        <w:pBdr>
          <w:top w:val="single" w:sz="2" w:space="1" w:color="auto"/>
        </w:pBdr>
        <w:spacing w:before="0" w:after="0"/>
        <w:rPr>
          <w:sz w:val="20"/>
          <w:szCs w:val="20"/>
          <w:lang w:val="uk-UA"/>
        </w:rPr>
      </w:pPr>
    </w:p>
    <w:p w14:paraId="60CD1B16" w14:textId="77777777" w:rsidR="00565E2C" w:rsidRDefault="00565E2C" w:rsidP="000E3787">
      <w:pPr>
        <w:ind w:firstLine="567"/>
        <w:jc w:val="both"/>
        <w:rPr>
          <w:b/>
          <w:lang w:val="en-US"/>
        </w:rPr>
      </w:pPr>
      <w:r w:rsidRPr="00565E2C">
        <w:rPr>
          <w:b/>
          <w:lang w:val="en-US"/>
        </w:rPr>
        <w:t>Abstract</w:t>
      </w:r>
    </w:p>
    <w:p w14:paraId="54CEE5F9" w14:textId="15EA7DBB" w:rsidR="00B27F9C" w:rsidRPr="00DC327A" w:rsidRDefault="00B27F9C" w:rsidP="000E3787">
      <w:pPr>
        <w:ind w:firstLine="567"/>
        <w:jc w:val="both"/>
        <w:rPr>
          <w:bCs/>
          <w:lang w:val="en-US"/>
        </w:rPr>
      </w:pPr>
    </w:p>
    <w:p w14:paraId="7E46671B" w14:textId="56C6BE1B" w:rsidR="00A1502C" w:rsidRDefault="00A1502C" w:rsidP="00A1502C">
      <w:pPr>
        <w:ind w:firstLine="567"/>
        <w:jc w:val="both"/>
        <w:rPr>
          <w:lang w:val="uk-UA"/>
        </w:rPr>
      </w:pPr>
      <w:r w:rsidRPr="00A1502C">
        <w:rPr>
          <w:lang w:val="uk-UA"/>
        </w:rPr>
        <w:t xml:space="preserve">The study develops an integrated approach for selecting wear-resistant materials for technological devices used in machining and repair of internal combustion engines, considering mechanical, thermal, economic, and reliability factors. KHVG and </w:t>
      </w:r>
      <w:r>
        <w:rPr>
          <w:lang w:val="uk-UA"/>
        </w:rPr>
        <w:t>R6M5</w:t>
      </w:r>
      <w:r w:rsidRPr="00A1502C">
        <w:rPr>
          <w:lang w:val="uk-UA"/>
        </w:rPr>
        <w:t xml:space="preserve"> steels were comparatively analyzed using modified abrasive wear models, Weibull reliability assessment, and Life Cycle Cost (LCC) analysis. The model accounts for temperature-induced hardness degradation, lubrication conditions, contact geometry, and coating adhesion.</w:t>
      </w:r>
      <w:r>
        <w:rPr>
          <w:lang w:val="uk-UA"/>
        </w:rPr>
        <w:t xml:space="preserve"> </w:t>
      </w:r>
      <w:r w:rsidRPr="00A1502C">
        <w:rPr>
          <w:lang w:val="uk-UA"/>
        </w:rPr>
        <w:t xml:space="preserve">It was established that at temperatures above 400 °C and severe abrasive wear, </w:t>
      </w:r>
      <w:r>
        <w:rPr>
          <w:lang w:val="uk-UA"/>
        </w:rPr>
        <w:t>R6M5</w:t>
      </w:r>
      <w:r w:rsidRPr="00A1502C">
        <w:rPr>
          <w:lang w:val="uk-UA"/>
        </w:rPr>
        <w:t xml:space="preserve"> steel provides longer service life and reduces LCC by 6–19% compared to KHVG steel. Under moderate temperatures and impact loading, KHVG steel is preferable due to higher fracture toughness. Optimal heat treatment regimes were determined for both steels. Lubrication increases service life by approximately 66%, while risk mitigation measures are more effective than material substitution under high failure probability conditions. TiN coating is not recommended for rough surfaces because of delamination risk. The developed model enables improved engineering decision-making for wear-resistant tooling applications.</w:t>
      </w:r>
    </w:p>
    <w:p w14:paraId="0C4D6A89" w14:textId="77777777" w:rsidR="00A1502C" w:rsidRPr="00A1502C" w:rsidRDefault="00A1502C" w:rsidP="00A1502C">
      <w:pPr>
        <w:ind w:firstLine="567"/>
        <w:jc w:val="both"/>
        <w:rPr>
          <w:lang w:val="uk-UA"/>
        </w:rPr>
      </w:pPr>
    </w:p>
    <w:p w14:paraId="270C60E3" w14:textId="5329FE44" w:rsidR="000E3787" w:rsidRPr="006E58DA" w:rsidRDefault="000E3787" w:rsidP="000E3787">
      <w:pPr>
        <w:ind w:firstLine="567"/>
        <w:jc w:val="both"/>
        <w:rPr>
          <w:lang w:val="en-US"/>
        </w:rPr>
      </w:pPr>
      <w:r w:rsidRPr="006E58DA">
        <w:rPr>
          <w:b/>
          <w:bCs/>
          <w:lang w:val="en-US"/>
        </w:rPr>
        <w:t>Keywords</w:t>
      </w:r>
      <w:r w:rsidRPr="006E58DA">
        <w:rPr>
          <w:lang w:val="en-US"/>
        </w:rPr>
        <w:t>: abrasive wear,</w:t>
      </w:r>
      <w:r w:rsidR="00A1502C">
        <w:rPr>
          <w:lang w:val="en-US"/>
        </w:rPr>
        <w:t>steel,</w:t>
      </w:r>
      <w:r w:rsidRPr="006E58DA">
        <w:rPr>
          <w:lang w:val="en-US"/>
        </w:rPr>
        <w:t xml:space="preserve"> </w:t>
      </w:r>
      <w:r w:rsidRPr="00B2274B">
        <w:rPr>
          <w:lang w:val="en-US"/>
        </w:rPr>
        <w:t>technological tooling</w:t>
      </w:r>
      <w:r w:rsidRPr="006E58DA">
        <w:rPr>
          <w:lang w:val="en-US"/>
        </w:rPr>
        <w:t>, heat treatment, Archard model, Weibull model, Life Cycle Cost, sensitivity analysis.</w:t>
      </w:r>
    </w:p>
    <w:p w14:paraId="20EDBCF5" w14:textId="77777777" w:rsidR="000E3787" w:rsidRPr="006E58DA" w:rsidRDefault="000E3787" w:rsidP="000E3787">
      <w:pPr>
        <w:ind w:firstLine="567"/>
        <w:jc w:val="both"/>
        <w:rPr>
          <w:lang w:val="en-US"/>
        </w:rPr>
      </w:pPr>
    </w:p>
    <w:p w14:paraId="5B76CA56" w14:textId="77777777" w:rsidR="000E3787" w:rsidRDefault="000E3787" w:rsidP="000E3787">
      <w:pPr>
        <w:ind w:firstLine="567"/>
        <w:jc w:val="both"/>
        <w:rPr>
          <w:b/>
          <w:bCs/>
          <w:lang w:val="en-US"/>
        </w:rPr>
      </w:pPr>
      <w:r w:rsidRPr="003D6A21">
        <w:rPr>
          <w:lang w:val="uk-UA"/>
        </w:rPr>
        <w:t>I</w:t>
      </w:r>
      <w:r w:rsidRPr="003D6A21">
        <w:rPr>
          <w:b/>
          <w:bCs/>
          <w:lang w:val="uk-UA"/>
        </w:rPr>
        <w:t>ntroduction</w:t>
      </w:r>
    </w:p>
    <w:p w14:paraId="2BA8DF9C" w14:textId="77777777" w:rsidR="00A1502C" w:rsidRPr="00A1502C" w:rsidRDefault="00A1502C" w:rsidP="000E3787">
      <w:pPr>
        <w:ind w:firstLine="567"/>
        <w:jc w:val="both"/>
        <w:rPr>
          <w:lang w:val="en-US"/>
        </w:rPr>
      </w:pPr>
    </w:p>
    <w:p w14:paraId="773D1C15" w14:textId="77777777" w:rsidR="000E3787" w:rsidRPr="00B2274B" w:rsidRDefault="000E3787" w:rsidP="000E3787">
      <w:pPr>
        <w:ind w:firstLine="567"/>
        <w:jc w:val="both"/>
        <w:rPr>
          <w:lang w:val="en-US"/>
        </w:rPr>
      </w:pPr>
      <w:r w:rsidRPr="00B2274B">
        <w:rPr>
          <w:lang w:val="en-US"/>
        </w:rPr>
        <w:t>Modern production and repair of internal combustion engines (ICEs) require high precision of mechanical processing and reliability of repair operations. One of the key elements of technological processes are devices for installation, clamping, and positioning of ICE components, particularly clamping jaws, guides, supports, rollers, and other locating elements. They operate under complex service conditions characterized by cyclic loading, abrasive wear, thermal deformations, and impact effects during the installation of massive parts such as cylinder heads or crankshafts. In automotive and repair manufacturing practice, one of the critical parameters is positioning accuracy, which for cylinder head processing operations can reach a level of ±0.03 mm, determining high requirements for the stability of geometric parameters of technological tooling [1]. At the same time, in the practice of repair enterprises, a significant share of failures of clamping and locating elements is observed, which in some cases can reach 15–20% of downtime associated with wear or failure, although such estimates have limited representativeness and depend on the observation sample [2].</w:t>
      </w:r>
    </w:p>
    <w:p w14:paraId="7E6B3F78" w14:textId="77777777" w:rsidR="000E3787" w:rsidRPr="00B2274B" w:rsidRDefault="000E3787" w:rsidP="000E3787">
      <w:pPr>
        <w:ind w:firstLine="567"/>
        <w:jc w:val="both"/>
        <w:rPr>
          <w:lang w:val="en-US"/>
        </w:rPr>
      </w:pPr>
      <w:r w:rsidRPr="00B2274B">
        <w:rPr>
          <w:lang w:val="en-US"/>
        </w:rPr>
        <w:t>There is a substantial contradiction between the requirements for materials of technological device elements and the real possibilities of their implementation. On the one hand, structural materials must provide high hardness (above HRC 62) to increase wear resistance, sufficient fracture toughness (above 25 MPa·m^0.5) to resist impact loads, heat resistance in the range of 300–500°C when processing heated parts, as well as economic feasibility for mass use [3]. On the other hand, existing approaches to material selection are mainly based on empirical experience or simplified criteria, such as orientation solely on hardness or cost. This leads to premature wear due to insufficient accounting for temperature degradation of properties, sudden failures due to ignoring impact loads, as well as economic losses caused by the non-optimal ratio of capital and operating costs. Such a gap between the designer's requirements and practical solutions is reflected in regulatory documents and technical conditions of material manufacturers, but does not have a comprehensive engineering generalization.</w:t>
      </w:r>
    </w:p>
    <w:p w14:paraId="736EE9E2" w14:textId="77777777" w:rsidR="000E3787" w:rsidRDefault="000E3787" w:rsidP="000E3787">
      <w:pPr>
        <w:ind w:firstLine="540"/>
        <w:jc w:val="both"/>
        <w:rPr>
          <w:lang w:val="en-US"/>
        </w:rPr>
      </w:pPr>
      <w:r w:rsidRPr="00B2274B">
        <w:rPr>
          <w:lang w:val="en-US"/>
        </w:rPr>
        <w:t xml:space="preserve">Traditional approaches to material selection include the use of comparative hardness tables, catalog data from manufacturers, and accumulated experience from previous developments. However, these methods have a </w:t>
      </w:r>
      <w:r w:rsidRPr="00B2274B">
        <w:rPr>
          <w:lang w:val="en-US"/>
        </w:rPr>
        <w:lastRenderedPageBreak/>
        <w:t>number of significant limitations [4]. First, there are no integral models that allow simultaneous consideration of mechanical wear, thermal effects, and economic indicators. Second, the probabilistic nature of failure is ignored, since calculations are mostly based on nominal values without sufficient consideration of margins for random overloads. Third, real operating conditions at service stations are insufficiently accounted for, where abrasive particles, increased humidity, and irregular lubrication are present, which significantly distinguishes the working environment from laboratory test conditions. A review of scientific and technical literature indicates the absence of systematic studies that would comprehensively compare tool steels of the KhVG type and high-speed steel R6M5 specifically in the context of technological tooling elements for ICEs, taking into account the totality of operational factors.</w:t>
      </w:r>
    </w:p>
    <w:p w14:paraId="2C258784" w14:textId="77777777" w:rsidR="00A1502C" w:rsidRPr="00B2274B" w:rsidRDefault="00A1502C" w:rsidP="000E3787">
      <w:pPr>
        <w:ind w:firstLine="540"/>
        <w:jc w:val="both"/>
        <w:rPr>
          <w:lang w:val="en-US"/>
        </w:rPr>
      </w:pPr>
    </w:p>
    <w:p w14:paraId="010F76B8" w14:textId="77777777" w:rsidR="000E3787" w:rsidRDefault="000E3787" w:rsidP="000E3787">
      <w:pPr>
        <w:ind w:firstLine="540"/>
        <w:jc w:val="both"/>
        <w:rPr>
          <w:b/>
          <w:bCs/>
          <w:lang w:val="en-US"/>
        </w:rPr>
      </w:pPr>
      <w:r w:rsidRPr="00CA4030">
        <w:rPr>
          <w:b/>
          <w:bCs/>
          <w:lang w:val="en-US"/>
        </w:rPr>
        <w:t>Literature Review</w:t>
      </w:r>
    </w:p>
    <w:p w14:paraId="61398584" w14:textId="77777777" w:rsidR="00A1502C" w:rsidRPr="00CA4030" w:rsidRDefault="00A1502C" w:rsidP="000E3787">
      <w:pPr>
        <w:ind w:firstLine="540"/>
        <w:jc w:val="both"/>
        <w:rPr>
          <w:b/>
          <w:bCs/>
          <w:lang w:val="en-US"/>
        </w:rPr>
      </w:pPr>
    </w:p>
    <w:p w14:paraId="494A2ECF" w14:textId="77777777" w:rsidR="000E3787" w:rsidRPr="00CA4030" w:rsidRDefault="000E3787" w:rsidP="000E3787">
      <w:pPr>
        <w:ind w:firstLine="540"/>
        <w:jc w:val="both"/>
        <w:rPr>
          <w:lang w:val="en-US"/>
        </w:rPr>
      </w:pPr>
      <w:r w:rsidRPr="00CA4030">
        <w:rPr>
          <w:lang w:val="en-US"/>
        </w:rPr>
        <w:t>The problem of material selection for wear-resistant elements of technological devices used in processing and repair of internal combustion engines (ICEs) encompasses several interrelated research directions: modeling of abrasive wear, heat treatment of tool steels, economic assessment of life cycle, evaluation of failure risk, and application of hardening coatings [3]. Analysis of contemporary scientific works indicates significant progress in each of these directions separately; however, a comprehensive approach to material selection for ICE technological tooling remains insufficiently developed.</w:t>
      </w:r>
    </w:p>
    <w:p w14:paraId="3DF29D5B" w14:textId="77777777" w:rsidR="000E3787" w:rsidRPr="00CA4030" w:rsidRDefault="000E3787" w:rsidP="000E3787">
      <w:pPr>
        <w:ind w:firstLine="540"/>
        <w:jc w:val="both"/>
        <w:rPr>
          <w:lang w:val="en-US"/>
        </w:rPr>
      </w:pPr>
      <w:r w:rsidRPr="00CA4030">
        <w:rPr>
          <w:lang w:val="en-US"/>
        </w:rPr>
        <w:t>The basic theoretical foundation for engineering wear calculations is the Archard model [5], proposed in 1953. It describes the dependence of worn material volume on normal load, sliding distance, and material hardness. According to the classical formulation, wear intensity is determined by the friction coefficient and contact conditions. However, practical application of this model for tool steels is substantially complicated by the wide range of variation of the wear coefficient k, which for "steel–steel" pairs can vary by several orders of magnitude. This creates significant uncertainty in predicting the service life of parts. Furthermore, the classical model does not account for temperature degradation of hardness, the influence of the lubricating environment, and the specifics of contact geometry characteristic of rollers, guides, and clamping elements of technological devices.</w:t>
      </w:r>
    </w:p>
    <w:p w14:paraId="1F8B8F6A" w14:textId="77777777" w:rsidR="000E3787" w:rsidRPr="00CA4030" w:rsidRDefault="000E3787" w:rsidP="000E3787">
      <w:pPr>
        <w:ind w:firstLine="540"/>
        <w:jc w:val="both"/>
        <w:rPr>
          <w:lang w:val="en-US"/>
        </w:rPr>
      </w:pPr>
      <w:r w:rsidRPr="00CA4030">
        <w:rPr>
          <w:lang w:val="en-US"/>
        </w:rPr>
        <w:t>In modern research on tribological processes, considerable attention is paid to the development of molecular dynamics and multilevel wear models [6]. Works [7, 8] demonstrate the possibility of modeling micromechanisms of adhesive and abrasive surface destruction with high accuracy. At the same time, such models are characterized by significant complexity, require substantial computational resources, and are practically unsuitable for operational engineering calculations in the design of technological tooling. Thus, the scientific literature lacks an adapted engineering model that would integrate the effects of temperature, lubrication, contact geometry, and coating properties within a single wear assessment algorithm.</w:t>
      </w:r>
    </w:p>
    <w:p w14:paraId="4809A9CD" w14:textId="77777777" w:rsidR="000E3787" w:rsidRPr="00CA4030" w:rsidRDefault="000E3787" w:rsidP="000E3787">
      <w:pPr>
        <w:ind w:firstLine="540"/>
        <w:jc w:val="both"/>
        <w:rPr>
          <w:lang w:val="en-US"/>
        </w:rPr>
      </w:pPr>
      <w:r w:rsidRPr="00CA4030">
        <w:rPr>
          <w:lang w:val="en-US"/>
        </w:rPr>
        <w:t>A separate research direction is devoted to the heat treatment of tool and high-speed steels. For KhVG steel, the influence of tempering regimes on hardness and structural changes has been studied in sufficient detail. It has been established that increasing the tempering temperature above 200°C causes intense softening of the material, accompanied by a hardness loss of 5–8 HRC per each 100°C [9]. However, available results are mostly presented in the form of experimental graphs or tables and lack a universal analytical form suitable for mathematical prediction of properties under real operating conditions.</w:t>
      </w:r>
    </w:p>
    <w:p w14:paraId="35C40493" w14:textId="77777777" w:rsidR="000E3787" w:rsidRPr="00CA4030" w:rsidRDefault="000E3787" w:rsidP="000E3787">
      <w:pPr>
        <w:ind w:firstLine="540"/>
        <w:jc w:val="both"/>
        <w:rPr>
          <w:lang w:val="en-US"/>
        </w:rPr>
      </w:pPr>
      <w:r w:rsidRPr="00CA4030">
        <w:rPr>
          <w:lang w:val="en-US"/>
        </w:rPr>
        <w:t>For high-speed steel R6M5, high heat resistance and the ability to maintain hardness above HRC 59 even at temperatures around 620°C are characteristic. This ensures its effectiveness under increased thermal loading conditions. At the same time, most publications consider heat treatment and heat resistance in isolation from wear processes and operational reliability. The issue of integrating temperature-dependent hardness characteristics into models for predicting part service life essentially remains open [10].</w:t>
      </w:r>
    </w:p>
    <w:p w14:paraId="3BF052D8" w14:textId="77777777" w:rsidR="000E3787" w:rsidRPr="00CA4030" w:rsidRDefault="000E3787" w:rsidP="000E3787">
      <w:pPr>
        <w:ind w:firstLine="540"/>
        <w:jc w:val="both"/>
        <w:rPr>
          <w:lang w:val="en-US"/>
        </w:rPr>
      </w:pPr>
      <w:r w:rsidRPr="00CA4030">
        <w:rPr>
          <w:lang w:val="en-US"/>
        </w:rPr>
        <w:t>Economic models of material selection are also of considerable interest. The Life Cycle Cost (LCC) methodology is widely applied in mechanical engineering, aviation, and energy sectors for assessing cumulative costs throughout the product life cycle [11]. Works [11, 12] have formed an approach to material selection based on performance indices and economic efficiency. However, in most studies, economic analysis does not account for the probabilistic nature of failures, the risk of catastrophic failure, and the specifics of operating conditions at service stations, where abrasive contamination, increased humidity, and irregular maintenance take place. Consequently, economic models remain insufficiently adapted to the conditions of use of technological devices for ICE repair.</w:t>
      </w:r>
    </w:p>
    <w:p w14:paraId="0DA70156" w14:textId="77777777" w:rsidR="000E3787" w:rsidRPr="00CA4030" w:rsidRDefault="000E3787" w:rsidP="000E3787">
      <w:pPr>
        <w:ind w:firstLine="540"/>
        <w:jc w:val="both"/>
        <w:rPr>
          <w:lang w:val="en-US"/>
        </w:rPr>
      </w:pPr>
      <w:r w:rsidRPr="00CA4030">
        <w:rPr>
          <w:lang w:val="en-US"/>
        </w:rPr>
        <w:t>Issues of reliability assessment and failure risk are traditionally considered within statistical models, among which the Weibull distribution is the most common. This approach has been successfully applied for analyzing the durability of bearings, gear transmissions, electronic components, and other machine elements. Distribution parameters allow evaluating the probability of failure depending on time or loading cycles. However, for wear-resistant elements of technological devices operating under impact loads, fatigue, and corrosive effects, the corresponding reliability parameters are practically absent in open sources. This limits the possibility of constructing credible risk-oriented models for predicting failure of clamping and locating elements.</w:t>
      </w:r>
    </w:p>
    <w:p w14:paraId="5AEB040D" w14:textId="77777777" w:rsidR="000E3787" w:rsidRPr="00CA4030" w:rsidRDefault="000E3787" w:rsidP="000E3787">
      <w:pPr>
        <w:ind w:firstLine="540"/>
        <w:jc w:val="both"/>
        <w:rPr>
          <w:lang w:val="en-US"/>
        </w:rPr>
      </w:pPr>
      <w:r w:rsidRPr="00CA4030">
        <w:rPr>
          <w:lang w:val="en-US"/>
        </w:rPr>
        <w:t xml:space="preserve">A significant contribution to improving the operational stability of tool materials is provided by modern surface coatings and diffusion hardening methods. Research on PVD coatings of the TiN and CrN types confirms the possibility of increasing surface hardness to a level of about 25 GPa and substantially improving wear resistance. At the same time, one of the key problems remains coating adhesion to the substrate. It has been </w:t>
      </w:r>
      <w:r w:rsidRPr="00CA4030">
        <w:rPr>
          <w:lang w:val="en-US"/>
        </w:rPr>
        <w:lastRenderedPageBreak/>
        <w:t>established that at surface roughness above R&lt;&lt;sub&gt; = 0.8 µm, the risk of coating delamination increases several-fold, sharply reducing the effectiveness of hardening. Despite the considerable number of works in the field of tribological coatings, the literature practically lacks models that would combine wear assessment of the coating with analysis of the economic feasibility of its application.</w:t>
      </w:r>
    </w:p>
    <w:p w14:paraId="05074F54" w14:textId="77777777" w:rsidR="000E3787" w:rsidRDefault="000E3787" w:rsidP="000E3787">
      <w:pPr>
        <w:ind w:firstLine="540"/>
        <w:jc w:val="both"/>
        <w:rPr>
          <w:lang w:val="en-US"/>
        </w:rPr>
      </w:pPr>
      <w:r w:rsidRPr="00CA4030">
        <w:rPr>
          <w:lang w:val="en-US"/>
        </w:rPr>
        <w:t>Thus, analysis of scientific research shows that individual aspects of the problem—wear modeling, steel heat treatment, reliability assessment, economic analysis, and use of hardening coatings—have a sufficient level of theoretical elaboration. At the same time, a systemic gap exists between these directions. None of the known publications proposes an integrated approach that would combine mechanical, thermal, statistical, and economic aspects of material selection for elements of technological tooling for processing and repairing internal combustion engines. It is the elimination of this gap that determines the scientific relevance of this research.</w:t>
      </w:r>
    </w:p>
    <w:p w14:paraId="36FD1CA2" w14:textId="77777777" w:rsidR="000E3787" w:rsidRPr="00CA4030" w:rsidRDefault="000E3787" w:rsidP="000E3787">
      <w:pPr>
        <w:ind w:firstLine="540"/>
        <w:jc w:val="both"/>
        <w:rPr>
          <w:lang w:val="en-US"/>
        </w:rPr>
      </w:pPr>
    </w:p>
    <w:p w14:paraId="047AEC83" w14:textId="77777777" w:rsidR="000E3787" w:rsidRDefault="000E3787" w:rsidP="000E3787">
      <w:pPr>
        <w:ind w:firstLine="540"/>
        <w:rPr>
          <w:b/>
          <w:bCs/>
          <w:lang w:val="en-US"/>
        </w:rPr>
      </w:pPr>
      <w:r w:rsidRPr="00880ADD">
        <w:rPr>
          <w:b/>
          <w:bCs/>
          <w:lang w:val="en-US"/>
        </w:rPr>
        <w:t>Pu</w:t>
      </w:r>
      <w:r w:rsidRPr="00A306CE">
        <w:rPr>
          <w:b/>
          <w:bCs/>
          <w:lang w:val="en-US"/>
        </w:rPr>
        <w:t>rpose</w:t>
      </w:r>
    </w:p>
    <w:p w14:paraId="69468E69" w14:textId="77777777" w:rsidR="000E3787" w:rsidRPr="00880ADD" w:rsidRDefault="000E3787" w:rsidP="000E3787">
      <w:pPr>
        <w:ind w:firstLine="540"/>
        <w:rPr>
          <w:b/>
          <w:bCs/>
          <w:lang w:val="uk-UA"/>
        </w:rPr>
      </w:pPr>
    </w:p>
    <w:p w14:paraId="259F62CC" w14:textId="1261EBEE" w:rsidR="00C70924" w:rsidRPr="00C70924" w:rsidRDefault="00C70924" w:rsidP="00C70924">
      <w:pPr>
        <w:ind w:firstLine="540"/>
        <w:jc w:val="both"/>
        <w:rPr>
          <w:lang w:val="uk-UA"/>
        </w:rPr>
      </w:pPr>
      <w:r w:rsidRPr="00C70924">
        <w:rPr>
          <w:lang w:val="uk-UA"/>
        </w:rPr>
        <w:t xml:space="preserve">The purpose of this study is to develop a mathematical framework for the justified selection of optimal wear-resistant materials (KHVG or </w:t>
      </w:r>
      <w:r w:rsidR="00A1502C">
        <w:rPr>
          <w:lang w:val="uk-UA"/>
        </w:rPr>
        <w:t>R6M5</w:t>
      </w:r>
      <w:r w:rsidRPr="00C70924">
        <w:rPr>
          <w:lang w:val="uk-UA"/>
        </w:rPr>
        <w:t xml:space="preserve"> steels) for technological devices used in machining and repair of internal combustion engines, considering mechanical, thermal, and economic operating factors.</w:t>
      </w:r>
    </w:p>
    <w:p w14:paraId="6E9DE2BB" w14:textId="77777777" w:rsidR="00C70924" w:rsidRPr="00C70924" w:rsidRDefault="00C70924" w:rsidP="00C70924">
      <w:pPr>
        <w:ind w:firstLine="540"/>
        <w:jc w:val="both"/>
        <w:rPr>
          <w:lang w:val="uk-UA"/>
        </w:rPr>
      </w:pPr>
      <w:r w:rsidRPr="00C70924">
        <w:rPr>
          <w:lang w:val="uk-UA"/>
        </w:rPr>
        <w:t>The main research objectives include the development of an abrasive wear model accounting for contact geometry, temperature effects, lubrication, and coating adhesion; formulation of a heat treatment optimization model considering residual stresses and hardness variation; creation of a probabilistic failure risk and life cycle cost (LCC) assessment approach; and development of a multi-criteria algorithm for optimal material selection.</w:t>
      </w:r>
    </w:p>
    <w:p w14:paraId="3A1009BC" w14:textId="373EDCE1" w:rsidR="00C70924" w:rsidRPr="00C70924" w:rsidRDefault="00C70924" w:rsidP="00C70924">
      <w:pPr>
        <w:ind w:firstLine="540"/>
        <w:jc w:val="both"/>
        <w:rPr>
          <w:lang w:val="uk-UA"/>
        </w:rPr>
      </w:pPr>
      <w:r w:rsidRPr="00C70924">
        <w:rPr>
          <w:lang w:val="uk-UA"/>
        </w:rPr>
        <w:t xml:space="preserve">The object of research is the wear and failure processes of clamping jaws, guides, supports, and rollers of technological devices used for machining and repair of internal combustion engines. The subject of research is the mathematical modeling and selection criteria for KHVG and </w:t>
      </w:r>
      <w:r w:rsidR="00A1502C">
        <w:rPr>
          <w:lang w:val="uk-UA"/>
        </w:rPr>
        <w:t>R6M5</w:t>
      </w:r>
      <w:r w:rsidRPr="00C70924">
        <w:rPr>
          <w:lang w:val="uk-UA"/>
        </w:rPr>
        <w:t xml:space="preserve"> steels under abrasive-adhesive wear conditions.</w:t>
      </w:r>
    </w:p>
    <w:p w14:paraId="1452370F" w14:textId="4F54FFB7" w:rsidR="00C70924" w:rsidRPr="00C70924" w:rsidRDefault="00C70924" w:rsidP="00C70924">
      <w:pPr>
        <w:ind w:firstLine="540"/>
        <w:jc w:val="both"/>
        <w:rPr>
          <w:lang w:val="uk-UA"/>
        </w:rPr>
      </w:pPr>
      <w:r w:rsidRPr="00C70924">
        <w:rPr>
          <w:lang w:val="uk-UA"/>
        </w:rPr>
        <w:t xml:space="preserve">The study is limited to KHVG and </w:t>
      </w:r>
      <w:r w:rsidR="00A1502C">
        <w:rPr>
          <w:lang w:val="uk-UA"/>
        </w:rPr>
        <w:t>R6M5</w:t>
      </w:r>
      <w:r w:rsidRPr="00C70924">
        <w:rPr>
          <w:lang w:val="uk-UA"/>
        </w:rPr>
        <w:t xml:space="preserve"> steels, operating temperatures up to 500°C, and abrasive-adhesive wear mechanisms, without considering corrosion, cavitation, or radiation effects.</w:t>
      </w:r>
    </w:p>
    <w:p w14:paraId="660D7BC6" w14:textId="77777777" w:rsidR="000E3787" w:rsidRPr="000E3787" w:rsidRDefault="000E3787" w:rsidP="000E3787">
      <w:pPr>
        <w:ind w:firstLine="540"/>
        <w:jc w:val="both"/>
        <w:rPr>
          <w:lang w:val="en-US"/>
        </w:rPr>
      </w:pPr>
    </w:p>
    <w:p w14:paraId="50E197D0" w14:textId="77777777" w:rsidR="000E3787" w:rsidRPr="000E3787" w:rsidRDefault="000E3787" w:rsidP="000E3787">
      <w:pPr>
        <w:ind w:firstLine="540"/>
        <w:rPr>
          <w:b/>
          <w:bCs/>
          <w:lang w:val="en-US"/>
        </w:rPr>
      </w:pPr>
      <w:r w:rsidRPr="000E3787">
        <w:rPr>
          <w:b/>
          <w:bCs/>
          <w:lang w:val="en-US"/>
        </w:rPr>
        <w:t>Methods</w:t>
      </w:r>
    </w:p>
    <w:p w14:paraId="26B02DD9" w14:textId="77777777" w:rsidR="000E3787" w:rsidRPr="000E3787" w:rsidRDefault="000E3787" w:rsidP="000E3787">
      <w:pPr>
        <w:ind w:firstLine="540"/>
        <w:rPr>
          <w:b/>
          <w:bCs/>
          <w:lang w:val="uk-UA"/>
        </w:rPr>
      </w:pPr>
    </w:p>
    <w:p w14:paraId="7989F0E2" w14:textId="77777777" w:rsidR="000E3787" w:rsidRPr="000E3787" w:rsidRDefault="000E3787" w:rsidP="000E3787">
      <w:pPr>
        <w:ind w:firstLine="540"/>
        <w:rPr>
          <w:lang w:val="en-US"/>
        </w:rPr>
      </w:pPr>
      <w:r w:rsidRPr="000E3787">
        <w:rPr>
          <w:lang w:val="en-US"/>
        </w:rPr>
        <w:t>The research was conducted using a block-modular principle with sequential complication of mathematical models and integration of results from previous stages into subsequent ones. The general scheme is presented in Fig. 1.</w:t>
      </w:r>
    </w:p>
    <w:p w14:paraId="421DC8D7" w14:textId="5775B56F" w:rsidR="000E3787" w:rsidRDefault="000E3787" w:rsidP="000E3787">
      <w:pPr>
        <w:jc w:val="center"/>
        <w:rPr>
          <w:lang w:val="en-US"/>
        </w:rPr>
      </w:pPr>
      <w:r w:rsidRPr="00B56B14">
        <w:rPr>
          <w:noProof/>
          <w:lang w:val="en-US"/>
        </w:rPr>
        <w:drawing>
          <wp:inline distT="0" distB="0" distL="0" distR="0" wp14:anchorId="41640C0A" wp14:editId="798597DD">
            <wp:extent cx="2807139" cy="3066252"/>
            <wp:effectExtent l="0" t="0" r="0" b="1270"/>
            <wp:docPr id="15766118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5931" cy="3086779"/>
                    </a:xfrm>
                    <a:prstGeom prst="rect">
                      <a:avLst/>
                    </a:prstGeom>
                    <a:noFill/>
                    <a:ln>
                      <a:noFill/>
                    </a:ln>
                  </pic:spPr>
                </pic:pic>
              </a:graphicData>
            </a:graphic>
          </wp:inline>
        </w:drawing>
      </w:r>
    </w:p>
    <w:p w14:paraId="6D65E816" w14:textId="77777777" w:rsidR="00C70924" w:rsidRDefault="00C70924" w:rsidP="000E3787">
      <w:pPr>
        <w:ind w:firstLine="540"/>
        <w:jc w:val="center"/>
        <w:rPr>
          <w:b/>
          <w:bCs/>
          <w:sz w:val="18"/>
          <w:szCs w:val="18"/>
          <w:lang w:val="uk-UA"/>
        </w:rPr>
      </w:pPr>
    </w:p>
    <w:p w14:paraId="4A53DCBF" w14:textId="2AAA96BF" w:rsidR="000E3787" w:rsidRPr="000E3787" w:rsidRDefault="000E3787" w:rsidP="000E3787">
      <w:pPr>
        <w:ind w:firstLine="540"/>
        <w:jc w:val="center"/>
        <w:rPr>
          <w:b/>
          <w:bCs/>
          <w:sz w:val="18"/>
          <w:szCs w:val="18"/>
          <w:lang w:val="uk-UA"/>
        </w:rPr>
      </w:pPr>
      <w:r w:rsidRPr="000E3787">
        <w:rPr>
          <w:b/>
          <w:bCs/>
          <w:sz w:val="18"/>
          <w:szCs w:val="18"/>
          <w:lang w:val="en-US"/>
        </w:rPr>
        <w:t>Fig. 1. Structural scheme of the research</w:t>
      </w:r>
    </w:p>
    <w:p w14:paraId="0E487830" w14:textId="77777777" w:rsidR="000E3787" w:rsidRPr="00107B5B" w:rsidRDefault="000E3787" w:rsidP="000E3787">
      <w:pPr>
        <w:ind w:firstLine="540"/>
        <w:jc w:val="center"/>
        <w:rPr>
          <w:lang w:val="uk-UA"/>
        </w:rPr>
      </w:pPr>
    </w:p>
    <w:p w14:paraId="0D377307" w14:textId="77777777" w:rsidR="000E3787" w:rsidRPr="00107B5B" w:rsidRDefault="000E3787" w:rsidP="000E3787">
      <w:pPr>
        <w:ind w:firstLine="540"/>
        <w:jc w:val="both"/>
        <w:rPr>
          <w:lang w:val="en-US"/>
        </w:rPr>
      </w:pPr>
      <w:r w:rsidRPr="00107B5B">
        <w:rPr>
          <w:lang w:val="en-US"/>
        </w:rPr>
        <w:t>Block 1: Collection and Systematization of Input Data</w:t>
      </w:r>
    </w:p>
    <w:p w14:paraId="23447FC1" w14:textId="77777777" w:rsidR="000E3787" w:rsidRPr="00107B5B" w:rsidRDefault="000E3787" w:rsidP="000E3787">
      <w:pPr>
        <w:ind w:firstLine="540"/>
        <w:jc w:val="both"/>
        <w:rPr>
          <w:lang w:val="en-US"/>
        </w:rPr>
      </w:pPr>
      <w:r w:rsidRPr="00107B5B">
        <w:rPr>
          <w:lang w:val="en-US"/>
        </w:rPr>
        <w:t>At the first stage of the research, a database of input data was formed for the mathematical modeling of wear and failure processes of technological device elements used in processing and repair of internal combustion engines (ICEs). Typical tooling elements were selected as research objects: clamping jaws, guide rollers, setting supports, and locating pins, which operate under various contact and loading schemes. Clamping jaws for cylinder head processing with dimensions of 50×20×15 mm and a contact area of 150 mm² were designated as the base element for detailed analysis.</w:t>
      </w:r>
    </w:p>
    <w:p w14:paraId="15E5C909" w14:textId="77777777" w:rsidR="000E3787" w:rsidRPr="00107B5B" w:rsidRDefault="000E3787" w:rsidP="000E3787">
      <w:pPr>
        <w:ind w:firstLine="540"/>
        <w:jc w:val="both"/>
        <w:rPr>
          <w:lang w:val="en-US"/>
        </w:rPr>
      </w:pPr>
      <w:r w:rsidRPr="00107B5B">
        <w:rPr>
          <w:lang w:val="en-US"/>
        </w:rPr>
        <w:lastRenderedPageBreak/>
        <w:t>For comparative analysis, tool steel KhVG and high-speed steel R6M5 were investigated. Initial data on chemical composition, hardness after heat treatment, mechanical properties, wear coefficients, and material costs were obtained from regulatory documents, reference sources, scientific publications, and market data. Parameters with insufficient reliability, particularly the wear coefficient k and fracture toughness K&lt;sub&gt;, were accounted for in subsequent calculations with a variation of ±30% within the sensitivity analysis of the model.</w:t>
      </w:r>
    </w:p>
    <w:p w14:paraId="2B5E2168" w14:textId="77777777" w:rsidR="000E3787" w:rsidRPr="00107B5B" w:rsidRDefault="000E3787" w:rsidP="000E3787">
      <w:pPr>
        <w:ind w:firstLine="540"/>
        <w:jc w:val="both"/>
        <w:rPr>
          <w:lang w:val="en-US"/>
        </w:rPr>
      </w:pPr>
      <w:r w:rsidRPr="00107B5B">
        <w:rPr>
          <w:lang w:val="en-US"/>
        </w:rPr>
        <w:t>Block 2: Mechanical Wear Modeling</w:t>
      </w:r>
    </w:p>
    <w:p w14:paraId="55346307" w14:textId="77777777" w:rsidR="000E3787" w:rsidRPr="00107B5B" w:rsidRDefault="000E3787" w:rsidP="000E3787">
      <w:pPr>
        <w:ind w:firstLine="540"/>
        <w:jc w:val="both"/>
        <w:rPr>
          <w:lang w:val="en-US"/>
        </w:rPr>
      </w:pPr>
      <w:r w:rsidRPr="00107B5B">
        <w:rPr>
          <w:lang w:val="en-US"/>
        </w:rPr>
        <w:t>To assess the intensity of abrasive wear of technological device elements, the basic Archard model was used, which describes the dependence of the worn material volume on normal load, sliding distance, and material hardness (1):</w:t>
      </w:r>
    </w:p>
    <w:p w14:paraId="55C7F1FC" w14:textId="77777777" w:rsidR="000E3787" w:rsidRPr="004A725D" w:rsidRDefault="000E3787" w:rsidP="000E3787">
      <w:pPr>
        <w:jc w:val="right"/>
        <w:rPr>
          <w:lang w:val="en-US"/>
        </w:rPr>
      </w:pPr>
      <w:r w:rsidRPr="00DF2A16">
        <w:rPr>
          <w:position w:val="-24"/>
          <w:lang w:val="uk-UA"/>
        </w:rPr>
        <w:object w:dxaOrig="1219" w:dyaOrig="620" w14:anchorId="362EA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50.2pt;height:25.45pt" o:ole="">
            <v:imagedata r:id="rId13" o:title=""/>
          </v:shape>
          <o:OLEObject Type="Embed" ProgID="Equation.3" ShapeID="_x0000_i1120" DrawAspect="Content" ObjectID="_1841500888" r:id="rId14"/>
        </w:object>
      </w:r>
      <w:r>
        <w:rPr>
          <w:lang w:val="uk-UA"/>
        </w:rPr>
        <w:t>,</w:t>
      </w:r>
      <w:r>
        <w:rPr>
          <w:lang w:val="en-US"/>
        </w:rPr>
        <w:t xml:space="preserve"> </w:t>
      </w:r>
      <w:r w:rsidRPr="00D00C1B">
        <w:rPr>
          <w:lang w:val="en-US"/>
        </w:rPr>
        <w:tab/>
      </w:r>
      <w:r w:rsidRPr="00D00C1B">
        <w:rPr>
          <w:lang w:val="en-US"/>
        </w:rPr>
        <w:tab/>
      </w:r>
      <w:r w:rsidRPr="00D00C1B">
        <w:rPr>
          <w:lang w:val="en-US"/>
        </w:rPr>
        <w:tab/>
      </w:r>
      <w:r w:rsidRPr="00D00C1B">
        <w:rPr>
          <w:lang w:val="en-US"/>
        </w:rPr>
        <w:tab/>
      </w:r>
      <w:r w:rsidRPr="00D00C1B">
        <w:rPr>
          <w:lang w:val="en-US"/>
        </w:rPr>
        <w:tab/>
      </w:r>
      <w:r w:rsidRPr="00D00C1B">
        <w:rPr>
          <w:lang w:val="en-US"/>
        </w:rPr>
        <w:tab/>
      </w:r>
      <w:r>
        <w:rPr>
          <w:lang w:val="en-US"/>
        </w:rPr>
        <w:t>(1)</w:t>
      </w:r>
    </w:p>
    <w:p w14:paraId="729B46B5" w14:textId="77777777" w:rsidR="000E3787" w:rsidRDefault="000E3787" w:rsidP="000E3787">
      <w:pPr>
        <w:ind w:firstLine="540"/>
        <w:jc w:val="both"/>
        <w:rPr>
          <w:lang w:val="uk-UA"/>
        </w:rPr>
      </w:pPr>
      <w:r w:rsidRPr="00107B5B">
        <w:rPr>
          <w:lang w:val="en-US"/>
        </w:rPr>
        <w:t>where V is the wear volume, F is the normal load, L is the sliding distance, H is the material hardness, and k is the wear coefficient. To improve the accuracy of prediction, the model was sequentially complicated by introducing corrections for temperature, lubrication conditions, contact geometry, and the effect of protective coatings, as presented in Table 1.</w:t>
      </w:r>
    </w:p>
    <w:p w14:paraId="49F478C0" w14:textId="77777777" w:rsidR="000E3787" w:rsidRPr="00107B5B" w:rsidRDefault="000E3787" w:rsidP="000E3787">
      <w:pPr>
        <w:ind w:firstLine="540"/>
        <w:jc w:val="both"/>
        <w:rPr>
          <w:lang w:val="uk-UA"/>
        </w:rPr>
      </w:pPr>
    </w:p>
    <w:p w14:paraId="39141577" w14:textId="55EA41DB" w:rsidR="000E3787" w:rsidRDefault="000E3787" w:rsidP="000E3787">
      <w:pPr>
        <w:ind w:firstLine="540"/>
        <w:jc w:val="right"/>
        <w:rPr>
          <w:lang w:val="en-US"/>
        </w:rPr>
      </w:pPr>
      <w:r w:rsidRPr="00107B5B">
        <w:rPr>
          <w:lang w:val="en-US"/>
        </w:rPr>
        <w:t>Table 1</w:t>
      </w:r>
    </w:p>
    <w:p w14:paraId="42C94646" w14:textId="06A312C7" w:rsidR="000E3787" w:rsidRPr="000E3787" w:rsidRDefault="000E3787" w:rsidP="000E3787">
      <w:pPr>
        <w:ind w:firstLine="540"/>
        <w:jc w:val="center"/>
        <w:rPr>
          <w:b/>
          <w:bCs/>
          <w:lang w:val="en-US"/>
        </w:rPr>
      </w:pPr>
      <w:r w:rsidRPr="000E3787">
        <w:rPr>
          <w:b/>
          <w:bCs/>
          <w:lang w:val="en-US"/>
        </w:rPr>
        <w:t>Stages of Basic Archard Model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9"/>
        <w:gridCol w:w="1346"/>
        <w:gridCol w:w="2597"/>
        <w:gridCol w:w="4538"/>
      </w:tblGrid>
      <w:tr w:rsidR="000E3787" w:rsidRPr="005E2E92" w14:paraId="04648977" w14:textId="77777777" w:rsidTr="002118C8">
        <w:trPr>
          <w:tblHeader/>
        </w:trPr>
        <w:tc>
          <w:tcPr>
            <w:tcW w:w="0" w:type="auto"/>
            <w:tcMar>
              <w:top w:w="67" w:type="dxa"/>
              <w:left w:w="67" w:type="dxa"/>
              <w:bottom w:w="67" w:type="dxa"/>
              <w:right w:w="67" w:type="dxa"/>
            </w:tcMar>
          </w:tcPr>
          <w:p w14:paraId="3E99D42E" w14:textId="77777777" w:rsidR="000E3787" w:rsidRPr="00107B5B" w:rsidRDefault="000E3787" w:rsidP="002118C8">
            <w:pPr>
              <w:jc w:val="center"/>
            </w:pPr>
            <w:r w:rsidRPr="00107B5B">
              <w:t>Stage</w:t>
            </w:r>
          </w:p>
        </w:tc>
        <w:tc>
          <w:tcPr>
            <w:tcW w:w="0" w:type="auto"/>
            <w:tcMar>
              <w:top w:w="67" w:type="dxa"/>
              <w:left w:w="67" w:type="dxa"/>
              <w:bottom w:w="67" w:type="dxa"/>
              <w:right w:w="67" w:type="dxa"/>
            </w:tcMar>
          </w:tcPr>
          <w:p w14:paraId="2E6DC001" w14:textId="77777777" w:rsidR="000E3787" w:rsidRPr="00107B5B" w:rsidRDefault="000E3787" w:rsidP="002118C8">
            <w:pPr>
              <w:jc w:val="center"/>
            </w:pPr>
            <w:r w:rsidRPr="00107B5B">
              <w:t>Added Correction</w:t>
            </w:r>
          </w:p>
        </w:tc>
        <w:tc>
          <w:tcPr>
            <w:tcW w:w="0" w:type="auto"/>
            <w:tcMar>
              <w:top w:w="67" w:type="dxa"/>
              <w:left w:w="67" w:type="dxa"/>
              <w:bottom w:w="67" w:type="dxa"/>
              <w:right w:w="67" w:type="dxa"/>
            </w:tcMar>
          </w:tcPr>
          <w:p w14:paraId="436BB14B" w14:textId="77777777" w:rsidR="000E3787" w:rsidRPr="00107B5B" w:rsidRDefault="000E3787" w:rsidP="002118C8">
            <w:pPr>
              <w:jc w:val="center"/>
            </w:pPr>
            <w:r w:rsidRPr="00107B5B">
              <w:t>Formula</w:t>
            </w:r>
          </w:p>
        </w:tc>
        <w:tc>
          <w:tcPr>
            <w:tcW w:w="0" w:type="auto"/>
            <w:tcMar>
              <w:top w:w="67" w:type="dxa"/>
              <w:left w:w="67" w:type="dxa"/>
              <w:bottom w:w="67" w:type="dxa"/>
              <w:right w:w="67" w:type="dxa"/>
            </w:tcMar>
          </w:tcPr>
          <w:p w14:paraId="157D564D" w14:textId="77777777" w:rsidR="000E3787" w:rsidRPr="00107B5B" w:rsidRDefault="000E3787" w:rsidP="002118C8">
            <w:pPr>
              <w:jc w:val="center"/>
            </w:pPr>
            <w:r w:rsidRPr="00107B5B">
              <w:t>Parameters</w:t>
            </w:r>
          </w:p>
        </w:tc>
      </w:tr>
      <w:tr w:rsidR="000E3787" w:rsidRPr="00107B5B" w14:paraId="36E79220" w14:textId="77777777" w:rsidTr="002118C8">
        <w:tc>
          <w:tcPr>
            <w:tcW w:w="0" w:type="auto"/>
            <w:tcMar>
              <w:top w:w="67" w:type="dxa"/>
              <w:left w:w="67" w:type="dxa"/>
              <w:bottom w:w="67" w:type="dxa"/>
              <w:right w:w="67" w:type="dxa"/>
            </w:tcMar>
          </w:tcPr>
          <w:p w14:paraId="1FFA4444" w14:textId="77777777" w:rsidR="000E3787" w:rsidRPr="005E2E92" w:rsidRDefault="000E3787" w:rsidP="002118C8">
            <w:pPr>
              <w:jc w:val="both"/>
            </w:pPr>
            <w:r w:rsidRPr="005E2E92">
              <w:t>1</w:t>
            </w:r>
          </w:p>
        </w:tc>
        <w:tc>
          <w:tcPr>
            <w:tcW w:w="0" w:type="auto"/>
            <w:tcMar>
              <w:top w:w="67" w:type="dxa"/>
              <w:left w:w="67" w:type="dxa"/>
              <w:bottom w:w="67" w:type="dxa"/>
              <w:right w:w="67" w:type="dxa"/>
            </w:tcMar>
          </w:tcPr>
          <w:p w14:paraId="5F19BAB8" w14:textId="77777777" w:rsidR="000E3787" w:rsidRPr="00107B5B" w:rsidRDefault="000E3787" w:rsidP="002118C8">
            <w:r w:rsidRPr="00107B5B">
              <w:t>Geometry</w:t>
            </w:r>
          </w:p>
        </w:tc>
        <w:tc>
          <w:tcPr>
            <w:tcW w:w="0" w:type="auto"/>
            <w:tcMar>
              <w:top w:w="67" w:type="dxa"/>
              <w:left w:w="67" w:type="dxa"/>
              <w:bottom w:w="67" w:type="dxa"/>
              <w:right w:w="67" w:type="dxa"/>
            </w:tcMar>
          </w:tcPr>
          <w:p w14:paraId="791D12C3" w14:textId="77777777" w:rsidR="000E3787" w:rsidRPr="00107B5B" w:rsidRDefault="000E3787" w:rsidP="002118C8">
            <w:r w:rsidRPr="00107B5B">
              <w:t>k</w:t>
            </w:r>
            <w:r w:rsidRPr="00107B5B">
              <w:rPr>
                <w:vertAlign w:val="subscript"/>
                <w:lang w:val="en-US"/>
              </w:rPr>
              <w:t>geom</w:t>
            </w:r>
            <w:r w:rsidRPr="00107B5B">
              <w:t xml:space="preserve"> = k·[1 + 0.1·(R/b − 5)]</w:t>
            </w:r>
          </w:p>
        </w:tc>
        <w:tc>
          <w:tcPr>
            <w:tcW w:w="0" w:type="auto"/>
            <w:tcMar>
              <w:top w:w="67" w:type="dxa"/>
              <w:left w:w="67" w:type="dxa"/>
              <w:bottom w:w="67" w:type="dxa"/>
              <w:right w:w="67" w:type="dxa"/>
            </w:tcMar>
          </w:tcPr>
          <w:p w14:paraId="6B65AE96" w14:textId="77777777" w:rsidR="000E3787" w:rsidRPr="00107B5B" w:rsidRDefault="000E3787" w:rsidP="002118C8">
            <w:pPr>
              <w:jc w:val="both"/>
              <w:rPr>
                <w:lang w:val="en-US"/>
              </w:rPr>
            </w:pPr>
            <w:r w:rsidRPr="00107B5B">
              <w:rPr>
                <w:i/>
                <w:iCs/>
                <w:lang w:val="uk-UA"/>
              </w:rPr>
              <w:t>R</w:t>
            </w:r>
            <w:r w:rsidRPr="00107B5B">
              <w:rPr>
                <w:lang w:val="uk-UA"/>
              </w:rPr>
              <w:t xml:space="preserve"> — cylinder radius, mm; </w:t>
            </w:r>
            <w:r w:rsidRPr="00107B5B">
              <w:rPr>
                <w:i/>
                <w:iCs/>
                <w:lang w:val="uk-UA"/>
              </w:rPr>
              <w:t>b</w:t>
            </w:r>
            <w:r w:rsidRPr="00107B5B">
              <w:rPr>
                <w:lang w:val="uk-UA"/>
              </w:rPr>
              <w:t xml:space="preserve"> — contact width, mm. This correction is empirical and valid only for </w:t>
            </w:r>
            <w:r w:rsidRPr="00107B5B">
              <w:rPr>
                <w:i/>
                <w:iCs/>
                <w:lang w:val="uk-UA"/>
              </w:rPr>
              <w:t>R</w:t>
            </w:r>
            <w:r w:rsidRPr="00107B5B">
              <w:rPr>
                <w:lang w:val="uk-UA"/>
              </w:rPr>
              <w:t>/</w:t>
            </w:r>
            <w:r w:rsidRPr="00107B5B">
              <w:rPr>
                <w:i/>
                <w:iCs/>
                <w:lang w:val="uk-UA"/>
              </w:rPr>
              <w:t>b</w:t>
            </w:r>
            <w:r w:rsidRPr="00107B5B">
              <w:rPr>
                <w:lang w:val="uk-UA"/>
              </w:rPr>
              <w:t xml:space="preserve"> &gt; 5</w:t>
            </w:r>
          </w:p>
        </w:tc>
      </w:tr>
      <w:tr w:rsidR="000E3787" w:rsidRPr="00A27C47" w14:paraId="3587CFBB" w14:textId="77777777" w:rsidTr="002118C8">
        <w:tc>
          <w:tcPr>
            <w:tcW w:w="0" w:type="auto"/>
            <w:tcMar>
              <w:top w:w="67" w:type="dxa"/>
              <w:left w:w="67" w:type="dxa"/>
              <w:bottom w:w="67" w:type="dxa"/>
              <w:right w:w="67" w:type="dxa"/>
            </w:tcMar>
          </w:tcPr>
          <w:p w14:paraId="6CDDA32C" w14:textId="77777777" w:rsidR="000E3787" w:rsidRPr="005E2E92" w:rsidRDefault="000E3787" w:rsidP="002118C8">
            <w:pPr>
              <w:jc w:val="both"/>
            </w:pPr>
            <w:r w:rsidRPr="005E2E92">
              <w:t>2</w:t>
            </w:r>
          </w:p>
        </w:tc>
        <w:tc>
          <w:tcPr>
            <w:tcW w:w="0" w:type="auto"/>
            <w:tcMar>
              <w:top w:w="67" w:type="dxa"/>
              <w:left w:w="67" w:type="dxa"/>
              <w:bottom w:w="67" w:type="dxa"/>
              <w:right w:w="67" w:type="dxa"/>
            </w:tcMar>
          </w:tcPr>
          <w:p w14:paraId="0DC9CF1D" w14:textId="77777777" w:rsidR="000E3787" w:rsidRPr="00107B5B" w:rsidRDefault="000E3787" w:rsidP="002118C8">
            <w:r w:rsidRPr="00107B5B">
              <w:t>Temperature</w:t>
            </w:r>
          </w:p>
        </w:tc>
        <w:tc>
          <w:tcPr>
            <w:tcW w:w="0" w:type="auto"/>
            <w:tcMar>
              <w:top w:w="67" w:type="dxa"/>
              <w:left w:w="67" w:type="dxa"/>
              <w:bottom w:w="67" w:type="dxa"/>
              <w:right w:w="67" w:type="dxa"/>
            </w:tcMar>
          </w:tcPr>
          <w:p w14:paraId="121B5664" w14:textId="77777777" w:rsidR="000E3787" w:rsidRPr="005E2E92" w:rsidRDefault="000E3787" w:rsidP="002118C8">
            <w:pPr>
              <w:jc w:val="both"/>
            </w:pPr>
            <w:r w:rsidRPr="005E2E92">
              <w:rPr>
                <w:lang w:val="uk-UA"/>
              </w:rPr>
              <w:t>H(T)=H</w:t>
            </w:r>
            <w:r w:rsidRPr="005E2E92">
              <w:rPr>
                <w:vertAlign w:val="subscript"/>
                <w:lang w:val="uk-UA"/>
              </w:rPr>
              <w:t>0</w:t>
            </w:r>
            <w:r w:rsidRPr="005E2E92">
              <w:rPr>
                <w:rFonts w:eastAsia="MS Gothic"/>
                <w:lang w:val="uk-UA"/>
              </w:rPr>
              <w:t>·</w:t>
            </w:r>
            <w:r w:rsidRPr="005E2E92">
              <w:rPr>
                <w:lang w:val="uk-UA"/>
              </w:rPr>
              <w:t>[1−β</w:t>
            </w:r>
            <w:r w:rsidRPr="005E2E92">
              <w:rPr>
                <w:rFonts w:eastAsia="MS Gothic"/>
                <w:lang w:val="uk-UA"/>
              </w:rPr>
              <w:t>·</w:t>
            </w:r>
            <w:r w:rsidRPr="005E2E92">
              <w:rPr>
                <w:lang w:val="uk-UA"/>
              </w:rPr>
              <w:t>(T−T</w:t>
            </w:r>
            <w:r w:rsidRPr="005E2E92">
              <w:rPr>
                <w:vertAlign w:val="subscript"/>
                <w:lang w:val="uk-UA"/>
              </w:rPr>
              <w:t>0</w:t>
            </w:r>
            <w:r w:rsidRPr="005E2E92">
              <w:rPr>
                <w:lang w:val="uk-UA"/>
              </w:rPr>
              <w:t>)]</w:t>
            </w:r>
          </w:p>
          <w:p w14:paraId="3DCDFF6A" w14:textId="77777777" w:rsidR="000E3787" w:rsidRPr="005E2E92" w:rsidRDefault="000E3787" w:rsidP="002118C8">
            <w:pPr>
              <w:jc w:val="both"/>
            </w:pPr>
          </w:p>
        </w:tc>
        <w:tc>
          <w:tcPr>
            <w:tcW w:w="0" w:type="auto"/>
            <w:tcMar>
              <w:top w:w="67" w:type="dxa"/>
              <w:left w:w="67" w:type="dxa"/>
              <w:bottom w:w="67" w:type="dxa"/>
              <w:right w:w="67" w:type="dxa"/>
            </w:tcMar>
          </w:tcPr>
          <w:p w14:paraId="22CC4B1E" w14:textId="77777777" w:rsidR="000E3787" w:rsidRDefault="000E3787" w:rsidP="002118C8">
            <w:pPr>
              <w:jc w:val="both"/>
              <w:rPr>
                <w:lang w:val="en-US"/>
              </w:rPr>
            </w:pPr>
            <w:r w:rsidRPr="005E2E92">
              <w:rPr>
                <w:lang w:val="uk-UA"/>
              </w:rPr>
              <w:t>H</w:t>
            </w:r>
            <w:r w:rsidRPr="005E2E92">
              <w:rPr>
                <w:vertAlign w:val="subscript"/>
                <w:lang w:val="uk-UA"/>
              </w:rPr>
              <w:t>0</w:t>
            </w:r>
            <w:r w:rsidRPr="00107B5B">
              <w:rPr>
                <w:lang w:val="uk-UA"/>
              </w:rPr>
              <w:t xml:space="preserve"> — hardness at </w:t>
            </w:r>
            <w:r w:rsidRPr="005E2E92">
              <w:rPr>
                <w:lang w:val="uk-UA"/>
              </w:rPr>
              <w:t>T</w:t>
            </w:r>
            <w:r w:rsidRPr="005E2E92">
              <w:rPr>
                <w:vertAlign w:val="subscript"/>
                <w:lang w:val="uk-UA"/>
              </w:rPr>
              <w:t>0</w:t>
            </w:r>
            <w:r w:rsidRPr="00107B5B">
              <w:rPr>
                <w:lang w:val="uk-UA"/>
              </w:rPr>
              <w:t xml:space="preserve"> = 20°C, GPa; </w:t>
            </w:r>
          </w:p>
          <w:p w14:paraId="126A8DED" w14:textId="77777777" w:rsidR="000E3787" w:rsidRDefault="000E3787" w:rsidP="002118C8">
            <w:pPr>
              <w:jc w:val="both"/>
              <w:rPr>
                <w:lang w:val="en-US"/>
              </w:rPr>
            </w:pPr>
            <w:r w:rsidRPr="00107B5B">
              <w:rPr>
                <w:lang w:val="uk-UA"/>
              </w:rPr>
              <w:t>β — temperature softening coefficient, °C</w:t>
            </w:r>
            <w:r w:rsidRPr="005E2E92">
              <w:rPr>
                <w:vertAlign w:val="superscript"/>
                <w:lang w:val="uk-UA"/>
              </w:rPr>
              <w:t>−1</w:t>
            </w:r>
            <w:r w:rsidRPr="00107B5B">
              <w:rPr>
                <w:lang w:val="uk-UA"/>
              </w:rPr>
              <w:t xml:space="preserve">; </w:t>
            </w:r>
          </w:p>
          <w:p w14:paraId="1CD37047" w14:textId="77777777" w:rsidR="000E3787" w:rsidRDefault="000E3787" w:rsidP="002118C8">
            <w:pPr>
              <w:jc w:val="both"/>
              <w:rPr>
                <w:lang w:val="en-US"/>
              </w:rPr>
            </w:pPr>
            <w:r w:rsidRPr="00107B5B">
              <w:rPr>
                <w:lang w:val="uk-UA"/>
              </w:rPr>
              <w:t>T — operating temperature, °</w:t>
            </w:r>
            <w:r w:rsidRPr="005E2E92">
              <w:rPr>
                <w:lang w:val="uk-UA"/>
              </w:rPr>
              <w:t>C</w:t>
            </w:r>
            <w:r>
              <w:rPr>
                <w:lang w:val="en-US"/>
              </w:rPr>
              <w:t>;</w:t>
            </w:r>
            <w:r w:rsidRPr="00107B5B">
              <w:rPr>
                <w:lang w:val="uk-UA"/>
              </w:rPr>
              <w:t xml:space="preserve"> </w:t>
            </w:r>
          </w:p>
          <w:p w14:paraId="76870997" w14:textId="3FFB01FF" w:rsidR="000E3787" w:rsidRPr="00A27C47" w:rsidRDefault="000E3787" w:rsidP="002118C8">
            <w:pPr>
              <w:jc w:val="both"/>
              <w:rPr>
                <w:lang w:val="en-US"/>
              </w:rPr>
            </w:pPr>
            <w:r w:rsidRPr="00107B5B">
              <w:rPr>
                <w:lang w:val="uk-UA"/>
              </w:rPr>
              <w:t>β</w:t>
            </w:r>
            <w:r w:rsidRPr="00B2274B">
              <w:rPr>
                <w:vertAlign w:val="subscript"/>
                <w:lang w:val="en-US"/>
              </w:rPr>
              <w:t>KHVG</w:t>
            </w:r>
            <w:r w:rsidRPr="00107B5B">
              <w:rPr>
                <w:lang w:val="uk-UA"/>
              </w:rPr>
              <w:t xml:space="preserve"> = 0.004 (150–400°C); β</w:t>
            </w:r>
            <w:r w:rsidR="00A1502C">
              <w:rPr>
                <w:vertAlign w:val="subscript"/>
              </w:rPr>
              <w:t>R6M5</w:t>
            </w:r>
            <w:r w:rsidRPr="00107B5B">
              <w:rPr>
                <w:lang w:val="uk-UA"/>
              </w:rPr>
              <w:t xml:space="preserve"> = 0.0008 (20–600°C)</w:t>
            </w:r>
          </w:p>
        </w:tc>
      </w:tr>
      <w:tr w:rsidR="000E3787" w:rsidRPr="005E2E92" w14:paraId="4D140468" w14:textId="77777777" w:rsidTr="002118C8">
        <w:tc>
          <w:tcPr>
            <w:tcW w:w="0" w:type="auto"/>
            <w:tcMar>
              <w:top w:w="67" w:type="dxa"/>
              <w:left w:w="67" w:type="dxa"/>
              <w:bottom w:w="67" w:type="dxa"/>
              <w:right w:w="67" w:type="dxa"/>
            </w:tcMar>
          </w:tcPr>
          <w:p w14:paraId="363905BC" w14:textId="77777777" w:rsidR="000E3787" w:rsidRPr="005E2E92" w:rsidRDefault="000E3787" w:rsidP="002118C8">
            <w:pPr>
              <w:jc w:val="both"/>
            </w:pPr>
            <w:r w:rsidRPr="005E2E92">
              <w:t>3</w:t>
            </w:r>
          </w:p>
        </w:tc>
        <w:tc>
          <w:tcPr>
            <w:tcW w:w="0" w:type="auto"/>
            <w:tcMar>
              <w:top w:w="67" w:type="dxa"/>
              <w:left w:w="67" w:type="dxa"/>
              <w:bottom w:w="67" w:type="dxa"/>
              <w:right w:w="67" w:type="dxa"/>
            </w:tcMar>
          </w:tcPr>
          <w:p w14:paraId="449DDE1B" w14:textId="77777777" w:rsidR="000E3787" w:rsidRPr="00107B5B" w:rsidRDefault="000E3787" w:rsidP="002118C8">
            <w:r w:rsidRPr="00107B5B">
              <w:t>Lubrication effect</w:t>
            </w:r>
          </w:p>
        </w:tc>
        <w:tc>
          <w:tcPr>
            <w:tcW w:w="0" w:type="auto"/>
            <w:tcMar>
              <w:top w:w="67" w:type="dxa"/>
              <w:left w:w="67" w:type="dxa"/>
              <w:bottom w:w="67" w:type="dxa"/>
              <w:right w:w="67" w:type="dxa"/>
            </w:tcMar>
          </w:tcPr>
          <w:p w14:paraId="775E7F5B" w14:textId="77777777" w:rsidR="000E3787" w:rsidRPr="005E2E92" w:rsidRDefault="000E3787" w:rsidP="002118C8">
            <w:pPr>
              <w:jc w:val="both"/>
              <w:rPr>
                <w:lang w:val="uk-UA"/>
              </w:rPr>
            </w:pPr>
            <w:r w:rsidRPr="005E2E92">
              <w:rPr>
                <w:lang w:val="uk-UA"/>
              </w:rPr>
              <w:t>k</w:t>
            </w:r>
            <w:r w:rsidRPr="005E2E92">
              <w:rPr>
                <w:vertAlign w:val="subscript"/>
                <w:lang w:val="uk-UA"/>
              </w:rPr>
              <w:t>lub</w:t>
            </w:r>
            <w:r w:rsidRPr="005E2E92">
              <w:rPr>
                <w:lang w:val="uk-UA"/>
              </w:rPr>
              <w:t>(T)=k</w:t>
            </w:r>
            <w:r w:rsidRPr="005E2E92">
              <w:rPr>
                <w:vertAlign w:val="subscript"/>
                <w:lang w:val="uk-UA"/>
              </w:rPr>
              <w:t>lub0</w:t>
            </w:r>
            <w:r w:rsidRPr="005E2E92">
              <w:rPr>
                <w:rFonts w:eastAsia="MS Gothic"/>
                <w:lang w:val="uk-UA"/>
              </w:rPr>
              <w:t>·</w:t>
            </w:r>
            <w:r w:rsidRPr="005E2E92">
              <w:rPr>
                <w:lang w:val="uk-UA"/>
              </w:rPr>
              <w:t>[1+0.003</w:t>
            </w:r>
            <w:r w:rsidRPr="005E2E92">
              <w:rPr>
                <w:rFonts w:eastAsia="MS Gothic"/>
                <w:lang w:val="uk-UA"/>
              </w:rPr>
              <w:t>·</w:t>
            </w:r>
            <w:r w:rsidRPr="005E2E92">
              <w:rPr>
                <w:lang w:val="uk-UA"/>
              </w:rPr>
              <w:t>(T−</w:t>
            </w:r>
            <w:r w:rsidRPr="005E2E92">
              <w:rPr>
                <w:lang w:val="en-US"/>
              </w:rPr>
              <w:t>20</w:t>
            </w:r>
            <w:r w:rsidRPr="005E2E92">
              <w:rPr>
                <w:lang w:val="uk-UA"/>
              </w:rPr>
              <w:t>)]</w:t>
            </w:r>
          </w:p>
          <w:p w14:paraId="7F48C62F" w14:textId="77777777" w:rsidR="000E3787" w:rsidRPr="005E2E92" w:rsidRDefault="000E3787" w:rsidP="002118C8">
            <w:pPr>
              <w:jc w:val="both"/>
              <w:rPr>
                <w:lang w:val="uk-UA"/>
              </w:rPr>
            </w:pPr>
          </w:p>
        </w:tc>
        <w:tc>
          <w:tcPr>
            <w:tcW w:w="0" w:type="auto"/>
            <w:tcMar>
              <w:top w:w="67" w:type="dxa"/>
              <w:left w:w="67" w:type="dxa"/>
              <w:bottom w:w="67" w:type="dxa"/>
              <w:right w:w="67" w:type="dxa"/>
            </w:tcMar>
          </w:tcPr>
          <w:p w14:paraId="25E7EA4B" w14:textId="77777777" w:rsidR="000E3787" w:rsidRPr="005E2E92" w:rsidRDefault="000E3787" w:rsidP="002118C8">
            <w:pPr>
              <w:jc w:val="both"/>
            </w:pPr>
            <w:r w:rsidRPr="005E2E92">
              <w:rPr>
                <w:lang w:val="uk-UA"/>
              </w:rPr>
              <w:t>k</w:t>
            </w:r>
            <w:r w:rsidRPr="005E2E92">
              <w:rPr>
                <w:vertAlign w:val="subscript"/>
                <w:lang w:val="uk-UA"/>
              </w:rPr>
              <w:t>lub0</w:t>
            </w:r>
            <w:r w:rsidRPr="005E2E92">
              <w:t>= 0.4-0.6</w:t>
            </w:r>
          </w:p>
        </w:tc>
      </w:tr>
      <w:tr w:rsidR="000E3787" w:rsidRPr="005E2E92" w14:paraId="10173433" w14:textId="77777777" w:rsidTr="002118C8">
        <w:tc>
          <w:tcPr>
            <w:tcW w:w="0" w:type="auto"/>
            <w:tcMar>
              <w:top w:w="67" w:type="dxa"/>
              <w:left w:w="67" w:type="dxa"/>
              <w:bottom w:w="67" w:type="dxa"/>
              <w:right w:w="67" w:type="dxa"/>
            </w:tcMar>
          </w:tcPr>
          <w:p w14:paraId="13F9D65C" w14:textId="77777777" w:rsidR="000E3787" w:rsidRPr="005E2E92" w:rsidRDefault="000E3787" w:rsidP="002118C8">
            <w:pPr>
              <w:jc w:val="both"/>
            </w:pPr>
            <w:r w:rsidRPr="005E2E92">
              <w:t>4</w:t>
            </w:r>
          </w:p>
        </w:tc>
        <w:tc>
          <w:tcPr>
            <w:tcW w:w="0" w:type="auto"/>
            <w:tcMar>
              <w:top w:w="67" w:type="dxa"/>
              <w:left w:w="67" w:type="dxa"/>
              <w:bottom w:w="67" w:type="dxa"/>
              <w:right w:w="67" w:type="dxa"/>
            </w:tcMar>
          </w:tcPr>
          <w:p w14:paraId="72A15352" w14:textId="77777777" w:rsidR="000E3787" w:rsidRPr="00107B5B" w:rsidRDefault="000E3787" w:rsidP="002118C8">
            <w:r w:rsidRPr="00107B5B">
              <w:t>Coating</w:t>
            </w:r>
          </w:p>
        </w:tc>
        <w:tc>
          <w:tcPr>
            <w:tcW w:w="0" w:type="auto"/>
            <w:tcMar>
              <w:top w:w="67" w:type="dxa"/>
              <w:left w:w="67" w:type="dxa"/>
              <w:bottom w:w="67" w:type="dxa"/>
              <w:right w:w="67" w:type="dxa"/>
            </w:tcMar>
          </w:tcPr>
          <w:p w14:paraId="32067111" w14:textId="77777777" w:rsidR="000E3787" w:rsidRPr="005E2E92" w:rsidRDefault="000E3787" w:rsidP="002118C8">
            <w:pPr>
              <w:jc w:val="both"/>
              <w:rPr>
                <w:lang w:val="en-US"/>
              </w:rPr>
            </w:pPr>
            <w:r w:rsidRPr="00A27C47">
              <w:rPr>
                <w:i/>
                <w:iCs/>
                <w:lang w:val="uk-UA"/>
              </w:rPr>
              <w:t>k</w:t>
            </w:r>
            <w:r w:rsidRPr="00A27C47">
              <w:rPr>
                <w:vertAlign w:val="subscript"/>
                <w:lang w:val="en-US"/>
              </w:rPr>
              <w:t>c</w:t>
            </w:r>
            <w:r>
              <w:rPr>
                <w:vertAlign w:val="subscript"/>
              </w:rPr>
              <w:t>oat</w:t>
            </w:r>
            <w:r w:rsidRPr="00A27C47">
              <w:rPr>
                <w:lang w:val="uk-UA"/>
              </w:rPr>
              <w:t xml:space="preserve"> = </w:t>
            </w:r>
            <w:r w:rsidRPr="00A27C47">
              <w:rPr>
                <w:i/>
                <w:iCs/>
                <w:lang w:val="uk-UA"/>
              </w:rPr>
              <w:t>k</w:t>
            </w:r>
            <w:r w:rsidRPr="00A27C47">
              <w:rPr>
                <w:lang w:val="uk-UA"/>
              </w:rPr>
              <w:t xml:space="preserve">·[1 − </w:t>
            </w:r>
            <w:r w:rsidRPr="00A27C47">
              <w:rPr>
                <w:i/>
                <w:iCs/>
                <w:lang w:val="uk-UA"/>
              </w:rPr>
              <w:t>δ</w:t>
            </w:r>
            <w:r w:rsidRPr="00A27C47">
              <w:rPr>
                <w:lang w:val="uk-UA"/>
              </w:rPr>
              <w:t>/</w:t>
            </w:r>
            <w:r w:rsidRPr="00A27C47">
              <w:rPr>
                <w:i/>
                <w:iCs/>
                <w:lang w:val="uk-UA"/>
              </w:rPr>
              <w:t>d</w:t>
            </w:r>
            <w:r w:rsidRPr="00A27C47">
              <w:rPr>
                <w:lang w:val="uk-UA"/>
              </w:rPr>
              <w:t>]</w:t>
            </w:r>
          </w:p>
        </w:tc>
        <w:tc>
          <w:tcPr>
            <w:tcW w:w="0" w:type="auto"/>
            <w:tcMar>
              <w:top w:w="67" w:type="dxa"/>
              <w:left w:w="67" w:type="dxa"/>
              <w:bottom w:w="67" w:type="dxa"/>
              <w:right w:w="67" w:type="dxa"/>
            </w:tcMar>
          </w:tcPr>
          <w:p w14:paraId="3C2C71D1" w14:textId="77777777" w:rsidR="000E3787" w:rsidRPr="00A27C47" w:rsidRDefault="000E3787" w:rsidP="002118C8">
            <w:pPr>
              <w:jc w:val="both"/>
            </w:pPr>
            <w:r w:rsidRPr="00A27C47">
              <w:rPr>
                <w:i/>
                <w:iCs/>
                <w:lang w:val="uk-UA"/>
              </w:rPr>
              <w:t>d</w:t>
            </w:r>
            <w:r w:rsidRPr="00A27C47">
              <w:rPr>
                <w:lang w:val="uk-UA"/>
              </w:rPr>
              <w:t xml:space="preserve"> — deformed substrate thickness (usually 10–20·</w:t>
            </w:r>
            <w:r w:rsidRPr="00A27C47">
              <w:rPr>
                <w:i/>
                <w:iCs/>
                <w:lang w:val="uk-UA"/>
              </w:rPr>
              <w:t>δ</w:t>
            </w:r>
            <w:r w:rsidRPr="00A27C47">
              <w:rPr>
                <w:lang w:val="uk-UA"/>
              </w:rPr>
              <w:t xml:space="preserve">); </w:t>
            </w:r>
            <w:r w:rsidRPr="00A27C47">
              <w:rPr>
                <w:i/>
                <w:iCs/>
                <w:lang w:val="uk-UA"/>
              </w:rPr>
              <w:t>δ</w:t>
            </w:r>
            <w:r w:rsidRPr="00A27C47">
              <w:rPr>
                <w:lang w:val="uk-UA"/>
              </w:rPr>
              <w:t xml:space="preserve"> = 3 µm</w:t>
            </w:r>
          </w:p>
        </w:tc>
      </w:tr>
    </w:tbl>
    <w:p w14:paraId="653A30C3" w14:textId="77777777" w:rsidR="000E3787" w:rsidRPr="00A27C47" w:rsidRDefault="000E3787" w:rsidP="000E3787">
      <w:pPr>
        <w:ind w:firstLine="540"/>
        <w:jc w:val="both"/>
        <w:rPr>
          <w:lang w:val="uk-UA"/>
        </w:rPr>
      </w:pPr>
    </w:p>
    <w:p w14:paraId="046D9770" w14:textId="77777777" w:rsidR="000E3787" w:rsidRPr="00A27C47" w:rsidRDefault="000E3787" w:rsidP="000E3787">
      <w:pPr>
        <w:ind w:firstLine="540"/>
        <w:jc w:val="both"/>
        <w:rPr>
          <w:lang w:val="uk-UA"/>
        </w:rPr>
      </w:pPr>
      <w:r w:rsidRPr="00A27C47">
        <w:rPr>
          <w:lang w:val="uk-UA"/>
        </w:rPr>
        <w:t>The integral Archard model takes the form:</w:t>
      </w:r>
      <w:r w:rsidRPr="005E2E92">
        <w:rPr>
          <w:lang w:val="uk-UA"/>
        </w:rPr>
        <w:t xml:space="preserve"> </w:t>
      </w:r>
    </w:p>
    <w:p w14:paraId="7B575B0E" w14:textId="77777777" w:rsidR="000E3787" w:rsidRDefault="000E3787" w:rsidP="000E3787">
      <w:pPr>
        <w:ind w:firstLine="540"/>
        <w:jc w:val="right"/>
        <w:rPr>
          <w:lang w:val="en-US"/>
        </w:rPr>
      </w:pPr>
      <w:r w:rsidRPr="00A27C47">
        <w:rPr>
          <w:position w:val="-28"/>
          <w:lang w:val="uk-UA"/>
        </w:rPr>
        <w:object w:dxaOrig="3280" w:dyaOrig="660" w14:anchorId="36513305">
          <v:shape id="_x0000_i1121" type="#_x0000_t75" style="width:137.1pt;height:27.65pt" o:ole="">
            <v:imagedata r:id="rId15" o:title=""/>
          </v:shape>
          <o:OLEObject Type="Embed" ProgID="Equation.3" ShapeID="_x0000_i1121" DrawAspect="Content" ObjectID="_1841500889" r:id="rId16"/>
        </w:object>
      </w:r>
      <w:r>
        <w:rPr>
          <w:lang w:val="uk-UA"/>
        </w:rPr>
        <w:t xml:space="preserve"> </w:t>
      </w:r>
      <w:r>
        <w:rPr>
          <w:lang w:val="uk-UA"/>
        </w:rPr>
        <w:tab/>
      </w:r>
      <w:r>
        <w:rPr>
          <w:lang w:val="uk-UA"/>
        </w:rPr>
        <w:tab/>
      </w:r>
      <w:r>
        <w:rPr>
          <w:lang w:val="uk-UA"/>
        </w:rPr>
        <w:tab/>
        <w:t>(2)</w:t>
      </w:r>
    </w:p>
    <w:p w14:paraId="614D3134" w14:textId="77777777" w:rsidR="000E3787" w:rsidRPr="00E33504" w:rsidRDefault="000E3787" w:rsidP="000E3787">
      <w:pPr>
        <w:ind w:firstLine="540"/>
        <w:jc w:val="both"/>
        <w:rPr>
          <w:lang w:val="uk-UA"/>
        </w:rPr>
      </w:pPr>
      <w:r w:rsidRPr="00E33504">
        <w:rPr>
          <w:lang w:val="uk-UA"/>
        </w:rPr>
        <w:t>Service life was calculated using the formula:</w:t>
      </w:r>
    </w:p>
    <w:p w14:paraId="69658150" w14:textId="77777777" w:rsidR="000E3787" w:rsidRPr="00E33504" w:rsidRDefault="000E3787" w:rsidP="000E3787">
      <w:pPr>
        <w:ind w:firstLine="540"/>
        <w:jc w:val="both"/>
        <w:rPr>
          <w:lang w:val="uk-UA"/>
        </w:rPr>
      </w:pPr>
    </w:p>
    <w:p w14:paraId="761EC9B4" w14:textId="77777777" w:rsidR="000E3787" w:rsidRDefault="000E3787" w:rsidP="000E3787">
      <w:pPr>
        <w:ind w:firstLine="540"/>
        <w:jc w:val="right"/>
        <w:rPr>
          <w:lang w:val="en-US"/>
        </w:rPr>
      </w:pPr>
      <w:r w:rsidRPr="0094774D">
        <w:rPr>
          <w:position w:val="-32"/>
          <w:lang w:val="en-US"/>
        </w:rPr>
        <w:object w:dxaOrig="1620" w:dyaOrig="700" w14:anchorId="641F2992">
          <v:shape id="_x0000_i1122" type="#_x0000_t75" style="width:74.55pt;height:32.35pt" o:ole="">
            <v:imagedata r:id="rId17" o:title=""/>
          </v:shape>
          <o:OLEObject Type="Embed" ProgID="Equation.3" ShapeID="_x0000_i1122" DrawAspect="Content" ObjectID="_1841500890" r:id="rId18"/>
        </w:object>
      </w:r>
      <w:r>
        <w:rPr>
          <w:lang w:val="en-US"/>
        </w:rPr>
        <w:t xml:space="preserve">. </w:t>
      </w:r>
      <w:r>
        <w:tab/>
      </w:r>
      <w:r>
        <w:tab/>
      </w:r>
      <w:r>
        <w:tab/>
      </w:r>
      <w:r>
        <w:tab/>
      </w:r>
      <w:r>
        <w:rPr>
          <w:lang w:val="uk-UA"/>
        </w:rPr>
        <w:t>(3)</w:t>
      </w:r>
    </w:p>
    <w:p w14:paraId="162CF0F5" w14:textId="77777777" w:rsidR="000E3787" w:rsidRDefault="000E3787" w:rsidP="000E3787">
      <w:pPr>
        <w:ind w:firstLine="540"/>
        <w:jc w:val="both"/>
        <w:rPr>
          <w:lang w:val="en-US"/>
        </w:rPr>
      </w:pPr>
      <w:r w:rsidRPr="0094774D">
        <w:rPr>
          <w:lang w:val="uk-UA"/>
        </w:rPr>
        <w:t>Number of cycles to reach critical wear:</w:t>
      </w:r>
    </w:p>
    <w:p w14:paraId="5524B680" w14:textId="77777777" w:rsidR="000E3787" w:rsidRDefault="000E3787" w:rsidP="000E3787">
      <w:pPr>
        <w:ind w:firstLine="540"/>
        <w:jc w:val="both"/>
        <w:rPr>
          <w:lang w:val="en-US"/>
        </w:rPr>
      </w:pPr>
    </w:p>
    <w:p w14:paraId="7C7A41FC" w14:textId="77777777" w:rsidR="000E3787" w:rsidRPr="00D00C1B" w:rsidRDefault="000E3787" w:rsidP="000E3787">
      <w:pPr>
        <w:ind w:firstLine="540"/>
        <w:jc w:val="right"/>
      </w:pPr>
      <w:r w:rsidRPr="0094774D">
        <w:rPr>
          <w:position w:val="-32"/>
          <w:lang w:val="en-US"/>
        </w:rPr>
        <w:object w:dxaOrig="980" w:dyaOrig="700" w14:anchorId="1A8AAF51">
          <v:shape id="_x0000_i1123" type="#_x0000_t75" style="width:44.75pt;height:32.35pt" o:ole="">
            <v:imagedata r:id="rId19" o:title=""/>
          </v:shape>
          <o:OLEObject Type="Embed" ProgID="Equation.3" ShapeID="_x0000_i1123" DrawAspect="Content" ObjectID="_1841500891" r:id="rId20"/>
        </w:object>
      </w:r>
      <w:r>
        <w:rPr>
          <w:lang w:val="en-US"/>
        </w:rPr>
        <w:t>.</w:t>
      </w:r>
      <w:r>
        <w:tab/>
      </w:r>
      <w:r>
        <w:tab/>
      </w:r>
      <w:r>
        <w:tab/>
      </w:r>
      <w:r>
        <w:tab/>
      </w:r>
      <w:r>
        <w:tab/>
      </w:r>
    </w:p>
    <w:p w14:paraId="7942598E" w14:textId="77777777" w:rsidR="000E3787" w:rsidRPr="0094774D" w:rsidRDefault="000E3787" w:rsidP="000E3787">
      <w:pPr>
        <w:ind w:firstLine="540"/>
        <w:jc w:val="both"/>
      </w:pPr>
      <w:r w:rsidRPr="0094774D">
        <w:t>Block 3: Thermomechanical Modeling</w:t>
      </w:r>
    </w:p>
    <w:p w14:paraId="017283EB" w14:textId="77777777" w:rsidR="000E3787" w:rsidRDefault="000E3787" w:rsidP="000E3787">
      <w:pPr>
        <w:ind w:firstLine="540"/>
        <w:jc w:val="both"/>
        <w:rPr>
          <w:lang w:val="uk-UA"/>
        </w:rPr>
      </w:pPr>
      <w:r w:rsidRPr="0094774D">
        <w:t>Hardness model after heat treatment:</w:t>
      </w:r>
    </w:p>
    <w:p w14:paraId="213B6E11" w14:textId="77777777" w:rsidR="000E3787" w:rsidRPr="00DB02B8" w:rsidRDefault="000E3787" w:rsidP="000E3787">
      <w:pPr>
        <w:ind w:firstLine="540"/>
        <w:jc w:val="both"/>
        <w:rPr>
          <w:lang w:val="uk-UA"/>
        </w:rPr>
      </w:pPr>
    </w:p>
    <w:p w14:paraId="7FFA55A5" w14:textId="77777777" w:rsidR="000E3787" w:rsidRPr="00DB02B8" w:rsidRDefault="000E3787" w:rsidP="000E3787">
      <w:pPr>
        <w:shd w:val="clear" w:color="auto" w:fill="FFFFFF"/>
        <w:spacing w:line="174" w:lineRule="atLeast"/>
        <w:ind w:firstLine="540"/>
        <w:jc w:val="center"/>
        <w:textAlignment w:val="baseline"/>
        <w:rPr>
          <w:rStyle w:val="mpunct"/>
          <w:bdr w:val="none" w:sz="0" w:space="0" w:color="auto" w:frame="1"/>
          <w:lang w:val="en-US"/>
        </w:rPr>
      </w:pPr>
      <w:r w:rsidRPr="0094774D">
        <w:rPr>
          <w:rStyle w:val="mordmathnormal"/>
          <w:i/>
          <w:iCs/>
          <w:bdr w:val="none" w:sz="0" w:space="0" w:color="auto" w:frame="1"/>
          <w:lang w:val="en-US"/>
        </w:rPr>
        <w:t>H</w:t>
      </w:r>
      <w:r w:rsidRPr="0094774D">
        <w:rPr>
          <w:rStyle w:val="mrel"/>
          <w:bdr w:val="none" w:sz="0" w:space="0" w:color="auto" w:frame="1"/>
          <w:lang w:val="en-US"/>
        </w:rPr>
        <w:t>=</w:t>
      </w:r>
      <w:r w:rsidRPr="0094774D">
        <w:rPr>
          <w:rStyle w:val="mordmathnormal"/>
          <w:i/>
          <w:iCs/>
          <w:bdr w:val="none" w:sz="0" w:space="0" w:color="auto" w:frame="1"/>
          <w:lang w:val="en-US"/>
        </w:rPr>
        <w:t>H</w:t>
      </w:r>
      <w:r w:rsidRPr="0094774D">
        <w:rPr>
          <w:rStyle w:val="mordmtight"/>
          <w:bdr w:val="none" w:sz="0" w:space="0" w:color="auto" w:frame="1"/>
          <w:vertAlign w:val="subscript"/>
          <w:lang w:val="en-US"/>
        </w:rPr>
        <w:t>0</w:t>
      </w:r>
      <w:r w:rsidRPr="0094774D">
        <w:rPr>
          <w:rStyle w:val="mbin"/>
          <w:bdr w:val="none" w:sz="0" w:space="0" w:color="auto" w:frame="1"/>
          <w:lang w:val="en-US"/>
        </w:rPr>
        <w:t>+</w:t>
      </w:r>
      <w:r w:rsidRPr="0094774D">
        <w:rPr>
          <w:rStyle w:val="mord"/>
          <w:bdr w:val="none" w:sz="0" w:space="0" w:color="auto" w:frame="1"/>
        </w:rPr>
        <w:t>Δ</w:t>
      </w:r>
      <w:r w:rsidRPr="0094774D">
        <w:rPr>
          <w:rStyle w:val="mordmathnormal"/>
          <w:i/>
          <w:iCs/>
          <w:bdr w:val="none" w:sz="0" w:space="0" w:color="auto" w:frame="1"/>
          <w:lang w:val="en-US"/>
        </w:rPr>
        <w:t>H</w:t>
      </w:r>
      <w:r w:rsidRPr="0094774D">
        <w:rPr>
          <w:rStyle w:val="mordmtight"/>
          <w:bdr w:val="none" w:sz="0" w:space="0" w:color="auto" w:frame="1"/>
          <w:vertAlign w:val="subscript"/>
          <w:lang w:val="en-US"/>
        </w:rPr>
        <w:t>hardening</w:t>
      </w:r>
      <w:r w:rsidRPr="0094774D">
        <w:rPr>
          <w:rStyle w:val="mbin"/>
          <w:bdr w:val="none" w:sz="0" w:space="0" w:color="auto" w:frame="1"/>
          <w:lang w:val="en-US"/>
        </w:rPr>
        <w:t>+</w:t>
      </w:r>
      <w:r w:rsidRPr="0094774D">
        <w:rPr>
          <w:rStyle w:val="mord"/>
          <w:bdr w:val="none" w:sz="0" w:space="0" w:color="auto" w:frame="1"/>
        </w:rPr>
        <w:t>Δ</w:t>
      </w:r>
      <w:r w:rsidRPr="0094774D">
        <w:rPr>
          <w:rStyle w:val="mordmathnormal"/>
          <w:i/>
          <w:iCs/>
          <w:bdr w:val="none" w:sz="0" w:space="0" w:color="auto" w:frame="1"/>
          <w:lang w:val="en-US"/>
        </w:rPr>
        <w:t>H</w:t>
      </w:r>
      <w:r w:rsidRPr="0094774D">
        <w:rPr>
          <w:rStyle w:val="mordmtight"/>
          <w:bdr w:val="none" w:sz="0" w:space="0" w:color="auto" w:frame="1"/>
          <w:vertAlign w:val="subscript"/>
          <w:lang w:val="en-US"/>
        </w:rPr>
        <w:t>tempering</w:t>
      </w:r>
      <w:r w:rsidRPr="0094774D">
        <w:rPr>
          <w:rStyle w:val="mbin"/>
          <w:bdr w:val="none" w:sz="0" w:space="0" w:color="auto" w:frame="1"/>
          <w:lang w:val="en-US"/>
        </w:rPr>
        <w:t>+</w:t>
      </w:r>
      <w:r w:rsidRPr="0094774D">
        <w:rPr>
          <w:rStyle w:val="mord"/>
          <w:bdr w:val="none" w:sz="0" w:space="0" w:color="auto" w:frame="1"/>
        </w:rPr>
        <w:t>Δ</w:t>
      </w:r>
      <w:r w:rsidRPr="0094774D">
        <w:rPr>
          <w:rStyle w:val="mordmathnormal"/>
          <w:i/>
          <w:iCs/>
          <w:bdr w:val="none" w:sz="0" w:space="0" w:color="auto" w:frame="1"/>
          <w:lang w:val="en-US"/>
        </w:rPr>
        <w:t>H</w:t>
      </w:r>
      <w:r w:rsidRPr="0094774D">
        <w:rPr>
          <w:rStyle w:val="mordmtight"/>
          <w:bdr w:val="none" w:sz="0" w:space="0" w:color="auto" w:frame="1"/>
          <w:vertAlign w:val="subscript"/>
          <w:lang w:val="en-US"/>
        </w:rPr>
        <w:t>carbides</w:t>
      </w:r>
      <w:r w:rsidRPr="0094774D">
        <w:rPr>
          <w:rStyle w:val="mpunct"/>
          <w:bdr w:val="none" w:sz="0" w:space="0" w:color="auto" w:frame="1"/>
          <w:lang w:val="en-US"/>
        </w:rPr>
        <w:t>,</w:t>
      </w:r>
    </w:p>
    <w:p w14:paraId="41B48D9F" w14:textId="77777777" w:rsidR="000E3787" w:rsidRPr="00DB02B8" w:rsidRDefault="000E3787" w:rsidP="000E3787">
      <w:pPr>
        <w:shd w:val="clear" w:color="auto" w:fill="FFFFFF"/>
        <w:spacing w:line="174" w:lineRule="atLeast"/>
        <w:ind w:firstLine="540"/>
        <w:jc w:val="center"/>
        <w:textAlignment w:val="baseline"/>
        <w:rPr>
          <w:lang w:val="en-US"/>
        </w:rPr>
      </w:pPr>
    </w:p>
    <w:p w14:paraId="46A9D392" w14:textId="77777777" w:rsidR="000E3787" w:rsidRPr="0094774D" w:rsidRDefault="000E3787" w:rsidP="000E3787">
      <w:pPr>
        <w:shd w:val="clear" w:color="auto" w:fill="FFFFFF"/>
        <w:spacing w:line="174" w:lineRule="atLeast"/>
        <w:ind w:firstLine="540"/>
        <w:textAlignment w:val="baseline"/>
        <w:rPr>
          <w:lang w:val="en-US"/>
        </w:rPr>
      </w:pPr>
      <w:r w:rsidRPr="0094774D">
        <w:rPr>
          <w:lang w:val="en-US"/>
        </w:rPr>
        <w:t xml:space="preserve">where: </w:t>
      </w:r>
      <w:r w:rsidRPr="0094774D">
        <w:rPr>
          <w:rStyle w:val="mordmathnormal"/>
          <w:i/>
          <w:iCs/>
          <w:bdr w:val="none" w:sz="0" w:space="0" w:color="auto" w:frame="1"/>
          <w:lang w:val="en-US"/>
        </w:rPr>
        <w:t>H</w:t>
      </w:r>
      <w:r w:rsidRPr="0094774D">
        <w:rPr>
          <w:rStyle w:val="mordmtight"/>
          <w:bdr w:val="none" w:sz="0" w:space="0" w:color="auto" w:frame="1"/>
          <w:vertAlign w:val="subscript"/>
          <w:lang w:val="en-US"/>
        </w:rPr>
        <w:t>0</w:t>
      </w:r>
      <w:r w:rsidRPr="0094774D">
        <w:rPr>
          <w:rStyle w:val="mordmtight"/>
          <w:bdr w:val="none" w:sz="0" w:space="0" w:color="auto" w:frame="1"/>
          <w:lang w:val="en-US"/>
        </w:rPr>
        <w:t xml:space="preserve"> </w:t>
      </w:r>
      <w:r w:rsidRPr="0094774D">
        <w:rPr>
          <w:lang w:val="en-US"/>
        </w:rPr>
        <w:t xml:space="preserve">is the hardness in the initial state, HRC; </w:t>
      </w:r>
      <w:r w:rsidRPr="0094774D">
        <w:rPr>
          <w:rStyle w:val="mord"/>
          <w:bdr w:val="none" w:sz="0" w:space="0" w:color="auto" w:frame="1"/>
        </w:rPr>
        <w:t>Δ</w:t>
      </w:r>
      <w:r w:rsidRPr="0094774D">
        <w:rPr>
          <w:rStyle w:val="mordmathnormal"/>
          <w:i/>
          <w:iCs/>
          <w:bdr w:val="none" w:sz="0" w:space="0" w:color="auto" w:frame="1"/>
          <w:lang w:val="en-US"/>
        </w:rPr>
        <w:t>H</w:t>
      </w:r>
      <w:r w:rsidRPr="0094774D">
        <w:rPr>
          <w:rStyle w:val="mordmtight"/>
          <w:bdr w:val="none" w:sz="0" w:space="0" w:color="auto" w:frame="1"/>
          <w:vertAlign w:val="subscript"/>
          <w:lang w:val="en-US"/>
        </w:rPr>
        <w:t>hardening</w:t>
      </w:r>
      <w:r w:rsidRPr="0094774D">
        <w:rPr>
          <w:lang w:val="en-US"/>
        </w:rPr>
        <w:t xml:space="preserve"> is the increase during hardening; </w:t>
      </w:r>
      <w:r w:rsidRPr="0094774D">
        <w:rPr>
          <w:rStyle w:val="mord"/>
          <w:bdr w:val="none" w:sz="0" w:space="0" w:color="auto" w:frame="1"/>
        </w:rPr>
        <w:t>Δ</w:t>
      </w:r>
      <w:r w:rsidRPr="0094774D">
        <w:rPr>
          <w:rStyle w:val="mordmathnormal"/>
          <w:i/>
          <w:iCs/>
          <w:bdr w:val="none" w:sz="0" w:space="0" w:color="auto" w:frame="1"/>
          <w:lang w:val="en-US"/>
        </w:rPr>
        <w:t>H</w:t>
      </w:r>
      <w:r w:rsidRPr="0094774D">
        <w:rPr>
          <w:rStyle w:val="mordmtight"/>
          <w:bdr w:val="none" w:sz="0" w:space="0" w:color="auto" w:frame="1"/>
          <w:vertAlign w:val="subscript"/>
          <w:lang w:val="en-US"/>
        </w:rPr>
        <w:t>tempering</w:t>
      </w:r>
      <w:r w:rsidRPr="0094774D">
        <w:rPr>
          <w:lang w:val="en-US"/>
        </w:rPr>
        <w:t xml:space="preserve"> is the decrease during tempering; </w:t>
      </w:r>
      <w:r w:rsidRPr="0094774D">
        <w:rPr>
          <w:rStyle w:val="mord"/>
          <w:bdr w:val="none" w:sz="0" w:space="0" w:color="auto" w:frame="1"/>
        </w:rPr>
        <w:t>Δ</w:t>
      </w:r>
      <w:r w:rsidRPr="0094774D">
        <w:rPr>
          <w:rStyle w:val="mordmathnormal"/>
          <w:i/>
          <w:iCs/>
          <w:bdr w:val="none" w:sz="0" w:space="0" w:color="auto" w:frame="1"/>
          <w:lang w:val="en-US"/>
        </w:rPr>
        <w:t>H</w:t>
      </w:r>
      <w:r w:rsidRPr="0094774D">
        <w:rPr>
          <w:rStyle w:val="mordmtight"/>
          <w:bdr w:val="none" w:sz="0" w:space="0" w:color="auto" w:frame="1"/>
          <w:vertAlign w:val="subscript"/>
          <w:lang w:val="en-US"/>
        </w:rPr>
        <w:t>carbides</w:t>
      </w:r>
      <w:r w:rsidRPr="0094774D">
        <w:rPr>
          <w:lang w:val="en-US"/>
        </w:rPr>
        <w:t xml:space="preserve"> is the contribution of carbides.</w:t>
      </w:r>
    </w:p>
    <w:p w14:paraId="7C265476" w14:textId="77777777" w:rsidR="000E3787" w:rsidRPr="0094774D" w:rsidRDefault="000E3787" w:rsidP="000E3787">
      <w:pPr>
        <w:shd w:val="clear" w:color="auto" w:fill="FFFFFF"/>
        <w:spacing w:line="174" w:lineRule="atLeast"/>
        <w:ind w:firstLine="540"/>
        <w:textAlignment w:val="baseline"/>
      </w:pPr>
      <w:r w:rsidRPr="0094774D">
        <w:t>The formula for hardness dependence on tempering temperature takes the form:</w:t>
      </w:r>
    </w:p>
    <w:p w14:paraId="65833D8F" w14:textId="77777777" w:rsidR="000E3787" w:rsidRPr="0094774D" w:rsidRDefault="000E3787" w:rsidP="000E3787">
      <w:pPr>
        <w:ind w:firstLine="540"/>
        <w:jc w:val="both"/>
        <w:rPr>
          <w:lang w:val="en-US"/>
        </w:rPr>
      </w:pPr>
    </w:p>
    <w:p w14:paraId="76DD792D" w14:textId="77777777" w:rsidR="000E3787" w:rsidRDefault="000E3787" w:rsidP="000E3787">
      <w:pPr>
        <w:ind w:firstLine="540"/>
        <w:jc w:val="center"/>
        <w:rPr>
          <w:lang w:val="uk-UA"/>
        </w:rPr>
      </w:pPr>
      <w:r w:rsidRPr="005E2E92">
        <w:rPr>
          <w:lang w:val="uk-UA"/>
        </w:rPr>
        <w:t>H</w:t>
      </w:r>
      <w:r>
        <w:rPr>
          <w:vertAlign w:val="subscript"/>
          <w:lang w:val="uk-UA"/>
        </w:rPr>
        <w:t>KHVG</w:t>
      </w:r>
      <w:r w:rsidRPr="005E2E92">
        <w:rPr>
          <w:lang w:val="uk-UA"/>
        </w:rPr>
        <w:t xml:space="preserve"> (T</w:t>
      </w:r>
      <w:r w:rsidRPr="005E2E92">
        <w:rPr>
          <w:vertAlign w:val="subscript"/>
          <w:lang w:val="uk-UA"/>
        </w:rPr>
        <w:t>відп</w:t>
      </w:r>
      <w:r w:rsidRPr="005E2E92">
        <w:rPr>
          <w:lang w:val="uk-UA"/>
        </w:rPr>
        <w:t>)=H</w:t>
      </w:r>
      <w:r w:rsidRPr="005E2E92">
        <w:rPr>
          <w:vertAlign w:val="subscript"/>
          <w:lang w:val="uk-UA"/>
        </w:rPr>
        <w:t>max</w:t>
      </w:r>
      <w:r w:rsidRPr="005E2E92">
        <w:rPr>
          <w:rFonts w:eastAsia="MS Gothic"/>
          <w:lang w:val="uk-UA"/>
        </w:rPr>
        <w:t>·</w:t>
      </w:r>
      <w:r w:rsidRPr="005E2E92">
        <w:rPr>
          <w:lang w:val="uk-UA"/>
        </w:rPr>
        <w:t>exp[−α</w:t>
      </w:r>
      <w:r w:rsidRPr="005E2E92">
        <w:rPr>
          <w:rFonts w:eastAsia="MS Gothic"/>
          <w:lang w:val="uk-UA"/>
        </w:rPr>
        <w:t>·(</w:t>
      </w:r>
      <w:r w:rsidRPr="005E2E92">
        <w:rPr>
          <w:lang w:val="uk-UA"/>
        </w:rPr>
        <w:t>T</w:t>
      </w:r>
      <w:r w:rsidRPr="0094774D">
        <w:rPr>
          <w:rStyle w:val="mordmtight"/>
          <w:bdr w:val="none" w:sz="0" w:space="0" w:color="auto" w:frame="1"/>
          <w:vertAlign w:val="subscript"/>
          <w:lang w:val="en-US"/>
        </w:rPr>
        <w:t>temp</w:t>
      </w:r>
      <w:r w:rsidRPr="005E2E92">
        <w:rPr>
          <w:lang w:val="uk-UA"/>
        </w:rPr>
        <w:t>−150)/100] при T</w:t>
      </w:r>
      <w:r w:rsidRPr="0094774D">
        <w:rPr>
          <w:rStyle w:val="mordmtight"/>
          <w:bdr w:val="none" w:sz="0" w:space="0" w:color="auto" w:frame="1"/>
          <w:vertAlign w:val="subscript"/>
          <w:lang w:val="en-US"/>
        </w:rPr>
        <w:t>temp</w:t>
      </w:r>
      <w:r w:rsidRPr="005E2E92">
        <w:rPr>
          <w:lang w:val="uk-UA"/>
        </w:rPr>
        <w:t>&gt;150°C,</w:t>
      </w:r>
    </w:p>
    <w:p w14:paraId="297EB892" w14:textId="77777777" w:rsidR="000E3787" w:rsidRPr="005E2E92" w:rsidRDefault="000E3787" w:rsidP="000E3787">
      <w:pPr>
        <w:ind w:firstLine="540"/>
        <w:jc w:val="center"/>
        <w:rPr>
          <w:lang w:val="uk-UA"/>
        </w:rPr>
      </w:pPr>
    </w:p>
    <w:p w14:paraId="7D7B9160" w14:textId="77777777" w:rsidR="000E3787" w:rsidRPr="00E260BD" w:rsidRDefault="000E3787" w:rsidP="000E3787">
      <w:pPr>
        <w:ind w:firstLine="540"/>
        <w:jc w:val="both"/>
        <w:rPr>
          <w:lang w:val="en-US"/>
        </w:rPr>
      </w:pPr>
      <w:r w:rsidRPr="0094774D">
        <w:rPr>
          <w:lang w:val="en-US"/>
        </w:rPr>
        <w:t>where:</w:t>
      </w:r>
      <w:r w:rsidRPr="00D00C1B">
        <w:rPr>
          <w:lang w:val="en-US"/>
        </w:rPr>
        <w:t xml:space="preserve"> </w:t>
      </w:r>
      <w:r w:rsidRPr="00E260BD">
        <w:rPr>
          <w:lang w:val="uk-UA"/>
        </w:rPr>
        <w:t>H</w:t>
      </w:r>
      <w:r w:rsidRPr="00E260BD">
        <w:rPr>
          <w:vertAlign w:val="subscript"/>
          <w:lang w:val="uk-UA"/>
        </w:rPr>
        <w:t>max</w:t>
      </w:r>
      <w:r w:rsidRPr="00E260BD">
        <w:rPr>
          <w:lang w:val="uk-UA"/>
        </w:rPr>
        <w:t>=65  HRC (</w:t>
      </w:r>
      <w:r w:rsidRPr="00E260BD">
        <w:rPr>
          <w:shd w:val="clear" w:color="auto" w:fill="FFFFFF"/>
          <w:lang w:val="en-US"/>
        </w:rPr>
        <w:t>after hardening at 1230°C</w:t>
      </w:r>
      <w:r w:rsidRPr="00E260BD">
        <w:rPr>
          <w:lang w:val="uk-UA"/>
        </w:rPr>
        <w:t xml:space="preserve"> 150°C);</w:t>
      </w:r>
      <w:r>
        <w:rPr>
          <w:lang w:val="uk-UA"/>
        </w:rPr>
        <w:t xml:space="preserve"> </w:t>
      </w:r>
      <w:r w:rsidRPr="00E260BD">
        <w:rPr>
          <w:rStyle w:val="afc"/>
          <w:bdr w:val="none" w:sz="0" w:space="0" w:color="auto" w:frame="1"/>
          <w:shd w:val="clear" w:color="auto" w:fill="FFFFFF"/>
        </w:rPr>
        <w:t>α</w:t>
      </w:r>
      <w:r w:rsidRPr="00E260BD">
        <w:rPr>
          <w:shd w:val="clear" w:color="auto" w:fill="FFFFFF"/>
          <w:lang w:val="en-US"/>
        </w:rPr>
        <w:t xml:space="preserve"> = 0.15 (empirical softening coefficient); temperature range: 150–600°C.</w:t>
      </w:r>
    </w:p>
    <w:p w14:paraId="08851600" w14:textId="5B66D84B" w:rsidR="000E3787" w:rsidRDefault="000E3787" w:rsidP="000E3787">
      <w:pPr>
        <w:ind w:firstLine="540"/>
        <w:jc w:val="center"/>
        <w:rPr>
          <w:lang w:val="uk-UA"/>
        </w:rPr>
      </w:pPr>
      <w:r w:rsidRPr="005E2E92">
        <w:rPr>
          <w:lang w:val="uk-UA"/>
        </w:rPr>
        <w:t>H</w:t>
      </w:r>
      <w:r w:rsidR="00A1502C">
        <w:rPr>
          <w:vertAlign w:val="subscript"/>
          <w:lang w:val="uk-UA"/>
        </w:rPr>
        <w:t>R6M5</w:t>
      </w:r>
      <w:r w:rsidRPr="005E2E92">
        <w:rPr>
          <w:lang w:val="uk-UA"/>
        </w:rPr>
        <w:t xml:space="preserve"> (T</w:t>
      </w:r>
      <w:r w:rsidRPr="0094774D">
        <w:rPr>
          <w:rStyle w:val="mordmtight"/>
          <w:bdr w:val="none" w:sz="0" w:space="0" w:color="auto" w:frame="1"/>
          <w:vertAlign w:val="subscript"/>
          <w:lang w:val="en-US"/>
        </w:rPr>
        <w:t>temp</w:t>
      </w:r>
      <w:r w:rsidRPr="005E2E92">
        <w:rPr>
          <w:lang w:val="uk-UA"/>
        </w:rPr>
        <w:t>)=H</w:t>
      </w:r>
      <w:r w:rsidRPr="005E2E92">
        <w:rPr>
          <w:vertAlign w:val="subscript"/>
          <w:lang w:val="uk-UA"/>
        </w:rPr>
        <w:t>max</w:t>
      </w:r>
      <w:r w:rsidRPr="005E2E92">
        <w:rPr>
          <w:lang w:val="uk-UA"/>
        </w:rPr>
        <w:t>−β</w:t>
      </w:r>
      <w:r w:rsidRPr="005E2E92">
        <w:rPr>
          <w:vertAlign w:val="subscript"/>
          <w:lang w:val="uk-UA"/>
        </w:rPr>
        <w:t>1</w:t>
      </w:r>
      <w:r w:rsidRPr="005E2E92">
        <w:rPr>
          <w:rFonts w:eastAsia="MS Gothic"/>
          <w:lang w:val="uk-UA"/>
        </w:rPr>
        <w:t>·</w:t>
      </w:r>
      <w:r w:rsidRPr="005E2E92">
        <w:rPr>
          <w:lang w:val="uk-UA"/>
        </w:rPr>
        <w:t>exp[(T</w:t>
      </w:r>
      <w:r w:rsidRPr="0094774D">
        <w:rPr>
          <w:rStyle w:val="mordmtight"/>
          <w:bdr w:val="none" w:sz="0" w:space="0" w:color="auto" w:frame="1"/>
          <w:vertAlign w:val="subscript"/>
          <w:lang w:val="en-US"/>
        </w:rPr>
        <w:t>temp</w:t>
      </w:r>
      <w:r w:rsidRPr="005E2E92">
        <w:rPr>
          <w:lang w:val="uk-UA"/>
        </w:rPr>
        <w:t>−560)/50]+β</w:t>
      </w:r>
      <w:r w:rsidRPr="005E2E92">
        <w:rPr>
          <w:vertAlign w:val="subscript"/>
          <w:lang w:val="uk-UA"/>
        </w:rPr>
        <w:t>2</w:t>
      </w:r>
      <w:r w:rsidRPr="005E2E92">
        <w:rPr>
          <w:rFonts w:eastAsia="MS Gothic"/>
          <w:lang w:val="uk-UA"/>
        </w:rPr>
        <w:t>·</w:t>
      </w:r>
      <w:r w:rsidRPr="005E2E92">
        <w:rPr>
          <w:lang w:val="uk-UA"/>
        </w:rPr>
        <w:t>exp[− (T</w:t>
      </w:r>
      <w:r w:rsidRPr="0094774D">
        <w:rPr>
          <w:rStyle w:val="mordmtight"/>
          <w:bdr w:val="none" w:sz="0" w:space="0" w:color="auto" w:frame="1"/>
          <w:vertAlign w:val="subscript"/>
          <w:lang w:val="en-US"/>
        </w:rPr>
        <w:t>temp</w:t>
      </w:r>
      <w:r w:rsidRPr="005E2E92">
        <w:rPr>
          <w:lang w:val="uk-UA"/>
        </w:rPr>
        <w:t>−560)/80],</w:t>
      </w:r>
    </w:p>
    <w:p w14:paraId="74A9B6DE" w14:textId="77777777" w:rsidR="000E3787" w:rsidRPr="005E2E92" w:rsidRDefault="000E3787" w:rsidP="000E3787">
      <w:pPr>
        <w:ind w:firstLine="540"/>
        <w:jc w:val="center"/>
        <w:rPr>
          <w:lang w:val="uk-UA"/>
        </w:rPr>
      </w:pPr>
    </w:p>
    <w:p w14:paraId="2DD95DAF" w14:textId="77777777" w:rsidR="000E3787" w:rsidRPr="00E260BD" w:rsidRDefault="000E3787" w:rsidP="000E3787">
      <w:pPr>
        <w:shd w:val="clear" w:color="auto" w:fill="FFFFFF"/>
        <w:spacing w:line="174" w:lineRule="atLeast"/>
        <w:ind w:firstLine="540"/>
        <w:textAlignment w:val="baseline"/>
        <w:rPr>
          <w:lang w:val="en-US"/>
        </w:rPr>
      </w:pPr>
      <w:r w:rsidRPr="00E260BD">
        <w:rPr>
          <w:lang w:val="en-US"/>
        </w:rPr>
        <w:t xml:space="preserve">where: </w:t>
      </w:r>
      <w:r w:rsidRPr="005E2E92">
        <w:rPr>
          <w:lang w:val="uk-UA"/>
        </w:rPr>
        <w:t>H</w:t>
      </w:r>
      <w:r w:rsidRPr="005E2E92">
        <w:rPr>
          <w:vertAlign w:val="subscript"/>
          <w:lang w:val="uk-UA"/>
        </w:rPr>
        <w:t>max</w:t>
      </w:r>
      <w:r w:rsidRPr="00E260BD">
        <w:rPr>
          <w:lang w:val="en-US"/>
        </w:rPr>
        <w:t xml:space="preserve"> = 66 HRC (after hardening at 1230°C); </w:t>
      </w:r>
      <w:r w:rsidRPr="005E2E92">
        <w:rPr>
          <w:lang w:val="uk-UA"/>
        </w:rPr>
        <w:t>β</w:t>
      </w:r>
      <w:r w:rsidRPr="005E2E92">
        <w:rPr>
          <w:vertAlign w:val="subscript"/>
          <w:lang w:val="uk-UA"/>
        </w:rPr>
        <w:t>1</w:t>
      </w:r>
      <w:r w:rsidRPr="00E260BD">
        <w:rPr>
          <w:lang w:val="en-US"/>
        </w:rPr>
        <w:t xml:space="preserve"> = 8 (softening upon exceeding tempering temperature); </w:t>
      </w:r>
      <w:r w:rsidRPr="005E2E92">
        <w:rPr>
          <w:lang w:val="uk-UA"/>
        </w:rPr>
        <w:t>β</w:t>
      </w:r>
      <w:r w:rsidRPr="005E2E92">
        <w:rPr>
          <w:vertAlign w:val="subscript"/>
          <w:lang w:val="uk-UA"/>
        </w:rPr>
        <w:t>2</w:t>
      </w:r>
      <w:r w:rsidRPr="00E260BD">
        <w:rPr>
          <w:lang w:val="en-US"/>
        </w:rPr>
        <w:t xml:space="preserve"> = 2 (correction for heat resistance plateau); </w:t>
      </w:r>
      <w:r>
        <w:rPr>
          <w:lang w:val="en-US"/>
        </w:rPr>
        <w:t>o</w:t>
      </w:r>
      <w:r w:rsidRPr="00E260BD">
        <w:rPr>
          <w:lang w:val="en-US"/>
        </w:rPr>
        <w:t>ptimal tempering: 560–570°C (double).</w:t>
      </w:r>
    </w:p>
    <w:p w14:paraId="06EBBFF2" w14:textId="77777777" w:rsidR="000E3787" w:rsidRPr="00E260BD" w:rsidRDefault="000E3787" w:rsidP="000E3787">
      <w:pPr>
        <w:shd w:val="clear" w:color="auto" w:fill="FFFFFF"/>
        <w:spacing w:line="174" w:lineRule="atLeast"/>
        <w:ind w:firstLine="540"/>
        <w:textAlignment w:val="baseline"/>
        <w:rPr>
          <w:lang w:val="en-US"/>
        </w:rPr>
      </w:pPr>
      <w:r w:rsidRPr="00E260BD">
        <w:rPr>
          <w:lang w:val="en-US"/>
        </w:rPr>
        <w:t>The modified Archard model accounting for hardness after heat treatment is:</w:t>
      </w:r>
    </w:p>
    <w:p w14:paraId="1D2F5153" w14:textId="77777777" w:rsidR="000E3787" w:rsidRDefault="000E3787" w:rsidP="000E3787">
      <w:pPr>
        <w:ind w:firstLine="540"/>
        <w:jc w:val="both"/>
        <w:rPr>
          <w:lang w:val="en-US"/>
        </w:rPr>
      </w:pPr>
    </w:p>
    <w:p w14:paraId="3B4FAFA6" w14:textId="77777777" w:rsidR="000E3787" w:rsidRDefault="000E3787" w:rsidP="000E3787">
      <w:pPr>
        <w:ind w:firstLine="540"/>
        <w:jc w:val="center"/>
        <w:rPr>
          <w:lang w:val="en-US"/>
        </w:rPr>
      </w:pPr>
      <w:r w:rsidRPr="006B76C6">
        <w:rPr>
          <w:position w:val="-32"/>
          <w:lang w:val="uk-UA"/>
        </w:rPr>
        <w:object w:dxaOrig="3580" w:dyaOrig="700" w14:anchorId="557471C5">
          <v:shape id="_x0000_i1124" type="#_x0000_t75" style="width:149.45pt;height:29.1pt" o:ole="">
            <v:imagedata r:id="rId21" o:title=""/>
          </v:shape>
          <o:OLEObject Type="Embed" ProgID="Equation.3" ShapeID="_x0000_i1124" DrawAspect="Content" ObjectID="_1841500892" r:id="rId22"/>
        </w:object>
      </w:r>
    </w:p>
    <w:p w14:paraId="59D55E6C" w14:textId="77777777" w:rsidR="00A1502C" w:rsidRPr="00A1502C" w:rsidRDefault="00A1502C" w:rsidP="000E3787">
      <w:pPr>
        <w:ind w:firstLine="540"/>
        <w:jc w:val="center"/>
        <w:rPr>
          <w:lang w:val="en-US"/>
        </w:rPr>
      </w:pPr>
    </w:p>
    <w:p w14:paraId="7B124C9E" w14:textId="77777777" w:rsidR="000E3787" w:rsidRPr="006B76C6" w:rsidRDefault="000E3787" w:rsidP="000E3787">
      <w:pPr>
        <w:shd w:val="clear" w:color="auto" w:fill="FFFFFF"/>
        <w:spacing w:line="174" w:lineRule="atLeast"/>
        <w:ind w:firstLine="540"/>
        <w:textAlignment w:val="baseline"/>
        <w:rPr>
          <w:b/>
          <w:bCs/>
          <w:lang w:val="en-US"/>
        </w:rPr>
      </w:pPr>
      <w:r w:rsidRPr="006B76C6">
        <w:rPr>
          <w:rStyle w:val="aff5"/>
          <w:b w:val="0"/>
          <w:bCs w:val="0"/>
          <w:bdr w:val="none" w:sz="0" w:space="0" w:color="auto" w:frame="1"/>
          <w:lang w:val="en-US"/>
        </w:rPr>
        <w:t>Optimization of Heat Treatment with Account for Residual Stresses</w:t>
      </w:r>
    </w:p>
    <w:p w14:paraId="08123706" w14:textId="77777777" w:rsidR="000E3787" w:rsidRPr="006B76C6" w:rsidRDefault="000E3787" w:rsidP="000E3787">
      <w:pPr>
        <w:shd w:val="clear" w:color="auto" w:fill="FFFFFF"/>
        <w:spacing w:line="174" w:lineRule="atLeast"/>
        <w:ind w:firstLine="540"/>
        <w:textAlignment w:val="baseline"/>
        <w:rPr>
          <w:lang w:val="en-US"/>
        </w:rPr>
      </w:pPr>
      <w:r w:rsidRPr="006B76C6">
        <w:rPr>
          <w:lang w:val="en-US"/>
        </w:rPr>
        <w:t>Critical condition:</w:t>
      </w:r>
    </w:p>
    <w:p w14:paraId="3DD58AC4" w14:textId="77777777" w:rsidR="000E3787" w:rsidRPr="006B76C6" w:rsidRDefault="000E3787" w:rsidP="000E3787">
      <w:pPr>
        <w:ind w:firstLine="540"/>
        <w:jc w:val="both"/>
        <w:rPr>
          <w:lang w:val="en-US"/>
        </w:rPr>
      </w:pPr>
    </w:p>
    <w:p w14:paraId="443953C6" w14:textId="77777777" w:rsidR="000E3787" w:rsidRDefault="000E3787" w:rsidP="000E3787">
      <w:pPr>
        <w:ind w:firstLine="540"/>
        <w:jc w:val="center"/>
        <w:rPr>
          <w:lang w:val="uk-UA"/>
        </w:rPr>
      </w:pPr>
      <w:r w:rsidRPr="005E2E92">
        <w:rPr>
          <w:lang w:val="uk-UA"/>
        </w:rPr>
        <w:t>σ</w:t>
      </w:r>
      <w:r>
        <w:rPr>
          <w:vertAlign w:val="subscript"/>
          <w:lang w:val="en-US"/>
        </w:rPr>
        <w:t>res</w:t>
      </w:r>
      <w:r w:rsidRPr="005E2E92">
        <w:rPr>
          <w:lang w:val="uk-UA"/>
        </w:rPr>
        <w:t>=E</w:t>
      </w:r>
      <w:r w:rsidRPr="005E2E92">
        <w:rPr>
          <w:rFonts w:eastAsia="MS Gothic"/>
          <w:lang w:val="uk-UA"/>
        </w:rPr>
        <w:t>·</w:t>
      </w:r>
      <w:r w:rsidRPr="005E2E92">
        <w:rPr>
          <w:lang w:val="uk-UA"/>
        </w:rPr>
        <w:t>(α</w:t>
      </w:r>
      <w:r w:rsidRPr="005E2E92">
        <w:rPr>
          <w:rFonts w:eastAsia="MS Gothic"/>
          <w:lang w:val="uk-UA"/>
        </w:rPr>
        <w:t>·</w:t>
      </w:r>
      <w:r w:rsidRPr="005E2E92">
        <w:rPr>
          <w:lang w:val="uk-UA"/>
        </w:rPr>
        <w:t>ΔT−εₚₗ) ≥ σ</w:t>
      </w:r>
      <w:r w:rsidRPr="006B76C6">
        <w:rPr>
          <w:vertAlign w:val="subscript"/>
          <w:lang w:val="uk-UA"/>
        </w:rPr>
        <w:t>yield</w:t>
      </w:r>
      <w:r w:rsidRPr="006B76C6">
        <w:rPr>
          <w:rStyle w:val="vlist-s"/>
          <w:rFonts w:ascii="inherit" w:hAnsi="inherit"/>
          <w:sz w:val="2"/>
          <w:szCs w:val="2"/>
          <w:bdr w:val="none" w:sz="0" w:space="0" w:color="auto" w:frame="1"/>
          <w:shd w:val="clear" w:color="auto" w:fill="FFFFFF"/>
          <w:lang w:val="en-US"/>
        </w:rPr>
        <w:t>​</w:t>
      </w:r>
      <w:r w:rsidRPr="005E2E92">
        <w:rPr>
          <w:lang w:val="uk-UA"/>
        </w:rPr>
        <w:t>,</w:t>
      </w:r>
    </w:p>
    <w:p w14:paraId="664FB336" w14:textId="77777777" w:rsidR="000E3787" w:rsidRPr="005E2E92" w:rsidRDefault="000E3787" w:rsidP="000E3787">
      <w:pPr>
        <w:ind w:firstLine="540"/>
        <w:jc w:val="both"/>
        <w:rPr>
          <w:lang w:val="uk-UA"/>
        </w:rPr>
      </w:pPr>
    </w:p>
    <w:p w14:paraId="1A9B081E" w14:textId="77777777" w:rsidR="000E3787" w:rsidRPr="006B76C6" w:rsidRDefault="000E3787" w:rsidP="000E3787">
      <w:pPr>
        <w:shd w:val="clear" w:color="auto" w:fill="FFFFFF"/>
        <w:spacing w:line="174" w:lineRule="atLeast"/>
        <w:ind w:firstLine="540"/>
        <w:textAlignment w:val="baseline"/>
        <w:rPr>
          <w:lang w:val="en-US"/>
        </w:rPr>
      </w:pPr>
      <w:r w:rsidRPr="006B76C6">
        <w:rPr>
          <w:lang w:val="en-US"/>
        </w:rPr>
        <w:t xml:space="preserve">where </w:t>
      </w:r>
      <w:r w:rsidRPr="006B76C6">
        <w:rPr>
          <w:rStyle w:val="afc"/>
          <w:bdr w:val="none" w:sz="0" w:space="0" w:color="auto" w:frame="1"/>
        </w:rPr>
        <w:t>α</w:t>
      </w:r>
      <w:r w:rsidRPr="006B76C6">
        <w:rPr>
          <w:lang w:val="en-US"/>
        </w:rPr>
        <w:t xml:space="preserve"> is the coefficient of thermal expansion.</w:t>
      </w:r>
    </w:p>
    <w:p w14:paraId="48933725" w14:textId="77777777" w:rsidR="000E3787" w:rsidRPr="006B76C6" w:rsidRDefault="000E3787" w:rsidP="000E3787">
      <w:pPr>
        <w:shd w:val="clear" w:color="auto" w:fill="FFFFFF"/>
        <w:spacing w:line="174" w:lineRule="atLeast"/>
        <w:ind w:firstLine="540"/>
        <w:textAlignment w:val="baseline"/>
        <w:rPr>
          <w:lang w:val="en-US"/>
        </w:rPr>
      </w:pPr>
      <w:r w:rsidRPr="006B76C6">
        <w:rPr>
          <w:lang w:val="en-US"/>
        </w:rPr>
        <w:t>Objective function:</w:t>
      </w:r>
    </w:p>
    <w:p w14:paraId="52B774E3" w14:textId="77777777" w:rsidR="000E3787" w:rsidRPr="005E2E92" w:rsidRDefault="000E3787" w:rsidP="000E3787">
      <w:pPr>
        <w:ind w:firstLine="540"/>
        <w:jc w:val="right"/>
        <w:rPr>
          <w:lang w:val="uk-UA"/>
        </w:rPr>
      </w:pPr>
      <w:r w:rsidRPr="005E2E92">
        <w:rPr>
          <w:lang w:val="uk-UA"/>
        </w:rPr>
        <w:t>J=w</w:t>
      </w:r>
      <w:r w:rsidRPr="005E2E92">
        <w:rPr>
          <w:vertAlign w:val="subscript"/>
          <w:lang w:val="uk-UA"/>
        </w:rPr>
        <w:t>1</w:t>
      </w:r>
      <w:r w:rsidRPr="005E2E92">
        <w:rPr>
          <w:rFonts w:eastAsia="MS Gothic"/>
          <w:lang w:val="uk-UA"/>
        </w:rPr>
        <w:t>·</w:t>
      </w:r>
      <w:r w:rsidRPr="005E2E92">
        <w:rPr>
          <w:lang w:val="uk-UA"/>
        </w:rPr>
        <w:t>σ</w:t>
      </w:r>
      <w:r>
        <w:rPr>
          <w:vertAlign w:val="subscript"/>
          <w:lang w:val="en-US"/>
        </w:rPr>
        <w:t>res</w:t>
      </w:r>
      <w:r w:rsidRPr="005E2E92">
        <w:rPr>
          <w:lang w:val="uk-UA"/>
        </w:rPr>
        <w:t>+w</w:t>
      </w:r>
      <w:r w:rsidRPr="005E2E92">
        <w:rPr>
          <w:vertAlign w:val="subscript"/>
          <w:lang w:val="uk-UA"/>
        </w:rPr>
        <w:t>2</w:t>
      </w:r>
      <w:r w:rsidRPr="005E2E92">
        <w:rPr>
          <w:rFonts w:eastAsia="MS Gothic"/>
          <w:lang w:val="uk-UA"/>
        </w:rPr>
        <w:t>·</w:t>
      </w:r>
      <w:r w:rsidRPr="005E2E92">
        <w:rPr>
          <w:lang w:val="uk-UA"/>
        </w:rPr>
        <w:t>ΔH+w</w:t>
      </w:r>
      <w:r w:rsidRPr="005E2E92">
        <w:rPr>
          <w:vertAlign w:val="subscript"/>
          <w:lang w:val="uk-UA"/>
        </w:rPr>
        <w:t>3</w:t>
      </w:r>
      <w:r w:rsidRPr="005E2E92">
        <w:rPr>
          <w:rFonts w:eastAsia="MS Gothic"/>
          <w:lang w:val="uk-UA"/>
        </w:rPr>
        <w:t>·</w:t>
      </w:r>
      <w:r w:rsidRPr="005E2E92">
        <w:rPr>
          <w:lang w:val="uk-UA"/>
        </w:rPr>
        <w:t>t</w:t>
      </w:r>
      <w:r>
        <w:rPr>
          <w:vertAlign w:val="subscript"/>
          <w:lang w:val="en-US"/>
        </w:rPr>
        <w:t>therm</w:t>
      </w:r>
      <w:r w:rsidRPr="005E2E92">
        <w:rPr>
          <w:lang w:val="uk-UA"/>
        </w:rPr>
        <w:t xml:space="preserve"> → min,</w:t>
      </w:r>
      <w:r>
        <w:rPr>
          <w:lang w:val="uk-UA"/>
        </w:rPr>
        <w:t xml:space="preserve"> </w:t>
      </w:r>
      <w:r>
        <w:rPr>
          <w:lang w:val="uk-UA"/>
        </w:rPr>
        <w:tab/>
      </w:r>
      <w:r>
        <w:rPr>
          <w:lang w:val="uk-UA"/>
        </w:rPr>
        <w:tab/>
      </w:r>
      <w:r>
        <w:rPr>
          <w:lang w:val="uk-UA"/>
        </w:rPr>
        <w:tab/>
      </w:r>
      <w:r>
        <w:rPr>
          <w:lang w:val="uk-UA"/>
        </w:rPr>
        <w:tab/>
      </w:r>
      <w:r>
        <w:rPr>
          <w:lang w:val="uk-UA"/>
        </w:rPr>
        <w:tab/>
        <w:t>(4)</w:t>
      </w:r>
    </w:p>
    <w:p w14:paraId="630BF843" w14:textId="77777777" w:rsidR="000E3787" w:rsidRPr="006B76C6" w:rsidRDefault="000E3787" w:rsidP="000E3787">
      <w:pPr>
        <w:ind w:firstLine="540"/>
        <w:jc w:val="both"/>
        <w:rPr>
          <w:shd w:val="clear" w:color="auto" w:fill="FFFFFF"/>
          <w:lang w:val="uk-UA"/>
        </w:rPr>
      </w:pPr>
      <w:r w:rsidRPr="006B76C6">
        <w:rPr>
          <w:shd w:val="clear" w:color="auto" w:fill="FFFFFF"/>
        </w:rPr>
        <w:t>where</w:t>
      </w:r>
      <w:r w:rsidRPr="006B76C6">
        <w:rPr>
          <w:shd w:val="clear" w:color="auto" w:fill="FFFFFF"/>
          <w:lang w:val="uk-UA"/>
        </w:rPr>
        <w:t>:</w:t>
      </w:r>
    </w:p>
    <w:p w14:paraId="5D400D56" w14:textId="77777777" w:rsidR="000E3787" w:rsidRPr="005E2E92" w:rsidRDefault="000E3787" w:rsidP="000E3787">
      <w:pPr>
        <w:ind w:firstLine="540"/>
        <w:jc w:val="both"/>
        <w:rPr>
          <w:lang w:val="uk-UA"/>
        </w:rPr>
      </w:pPr>
      <w:r w:rsidRPr="005E2E92">
        <w:rPr>
          <w:lang w:val="uk-UA"/>
        </w:rPr>
        <w:t>ΔH=H</w:t>
      </w:r>
      <w:r w:rsidRPr="00082EA3">
        <w:rPr>
          <w:vertAlign w:val="subscript"/>
          <w:lang w:val="uk-UA"/>
        </w:rPr>
        <w:t>setpoint</w:t>
      </w:r>
      <w:r w:rsidRPr="005E2E92">
        <w:rPr>
          <w:lang w:val="uk-UA"/>
        </w:rPr>
        <w:t>−H</w:t>
      </w:r>
      <w:r w:rsidRPr="00082EA3">
        <w:rPr>
          <w:vertAlign w:val="subscript"/>
          <w:lang w:val="uk-UA"/>
        </w:rPr>
        <w:t>actual</w:t>
      </w:r>
      <w:r w:rsidRPr="005E2E92">
        <w:rPr>
          <w:lang w:val="uk-UA"/>
        </w:rPr>
        <w:t xml:space="preserve"> (</w:t>
      </w:r>
      <w:r w:rsidRPr="00082EA3">
        <w:rPr>
          <w:lang w:val="en-US"/>
        </w:rPr>
        <w:t>hardness deviation</w:t>
      </w:r>
      <w:r w:rsidRPr="005E2E92">
        <w:rPr>
          <w:lang w:val="uk-UA"/>
        </w:rPr>
        <w:t>);</w:t>
      </w:r>
    </w:p>
    <w:p w14:paraId="7D4C84C4" w14:textId="77777777" w:rsidR="000E3787" w:rsidRPr="005E2E92" w:rsidRDefault="000E3787" w:rsidP="000E3787">
      <w:pPr>
        <w:ind w:firstLine="540"/>
        <w:jc w:val="both"/>
        <w:rPr>
          <w:lang w:val="uk-UA"/>
        </w:rPr>
      </w:pPr>
      <w:r w:rsidRPr="005E2E92">
        <w:rPr>
          <w:lang w:val="uk-UA"/>
        </w:rPr>
        <w:t>t</w:t>
      </w:r>
      <w:r>
        <w:rPr>
          <w:vertAlign w:val="subscript"/>
          <w:lang w:val="en-US"/>
        </w:rPr>
        <w:t>therm</w:t>
      </w:r>
      <w:r w:rsidRPr="005E2E92">
        <w:rPr>
          <w:lang w:val="uk-UA"/>
        </w:rPr>
        <w:t xml:space="preserve"> − </w:t>
      </w:r>
      <w:r w:rsidRPr="00082EA3">
        <w:rPr>
          <w:lang w:val="en-US"/>
        </w:rPr>
        <w:t>heat treatment time</w:t>
      </w:r>
      <w:r w:rsidRPr="005E2E92">
        <w:rPr>
          <w:lang w:val="uk-UA"/>
        </w:rPr>
        <w:t>;</w:t>
      </w:r>
    </w:p>
    <w:p w14:paraId="7B8E3BF3" w14:textId="77777777" w:rsidR="000E3787" w:rsidRPr="00D00C1B" w:rsidRDefault="000E3787" w:rsidP="000E3787">
      <w:pPr>
        <w:ind w:firstLine="540"/>
        <w:jc w:val="both"/>
        <w:rPr>
          <w:lang w:val="uk-UA"/>
        </w:rPr>
      </w:pPr>
      <w:r w:rsidRPr="00D00C1B">
        <w:rPr>
          <w:lang w:val="uk-UA"/>
        </w:rPr>
        <w:t>w</w:t>
      </w:r>
      <w:r w:rsidRPr="00D00C1B">
        <w:rPr>
          <w:vertAlign w:val="subscript"/>
          <w:lang w:val="uk-UA"/>
        </w:rPr>
        <w:t>1</w:t>
      </w:r>
      <w:r w:rsidRPr="00D00C1B">
        <w:rPr>
          <w:lang w:val="uk-UA"/>
        </w:rPr>
        <w:t>+w</w:t>
      </w:r>
      <w:r w:rsidRPr="00D00C1B">
        <w:rPr>
          <w:vertAlign w:val="subscript"/>
          <w:lang w:val="uk-UA"/>
        </w:rPr>
        <w:t>2</w:t>
      </w:r>
      <w:r w:rsidRPr="00D00C1B">
        <w:rPr>
          <w:lang w:val="uk-UA"/>
        </w:rPr>
        <w:t>+w</w:t>
      </w:r>
      <w:r w:rsidRPr="00D00C1B">
        <w:rPr>
          <w:vertAlign w:val="subscript"/>
          <w:lang w:val="uk-UA"/>
        </w:rPr>
        <w:t>3</w:t>
      </w:r>
      <w:r w:rsidRPr="00D00C1B">
        <w:rPr>
          <w:lang w:val="uk-UA"/>
        </w:rPr>
        <w:t>=1 (</w:t>
      </w:r>
      <w:r w:rsidRPr="00D00C1B">
        <w:rPr>
          <w:shd w:val="clear" w:color="auto" w:fill="FFFFFF"/>
          <w:lang w:val="en-US"/>
        </w:rPr>
        <w:t>weighting coefficients</w:t>
      </w:r>
      <w:r w:rsidRPr="00D00C1B">
        <w:rPr>
          <w:lang w:val="uk-UA"/>
        </w:rPr>
        <w:t>).</w:t>
      </w:r>
    </w:p>
    <w:p w14:paraId="1A9ED716" w14:textId="77777777" w:rsidR="000E3787" w:rsidRPr="00D00C1B" w:rsidRDefault="000E3787" w:rsidP="000E3787">
      <w:pPr>
        <w:ind w:firstLine="540"/>
        <w:jc w:val="both"/>
        <w:rPr>
          <w:lang w:val="uk-UA"/>
        </w:rPr>
      </w:pPr>
      <w:r w:rsidRPr="00D00C1B">
        <w:rPr>
          <w:shd w:val="clear" w:color="auto" w:fill="FFFFFF"/>
        </w:rPr>
        <w:t>Constraints:</w:t>
      </w:r>
      <w:r w:rsidRPr="00D00C1B">
        <w:rPr>
          <w:lang w:val="uk-UA"/>
        </w:rPr>
        <w:t>:</w:t>
      </w:r>
    </w:p>
    <w:p w14:paraId="5AAE1991" w14:textId="77777777" w:rsidR="000E3787" w:rsidRPr="005E2E92" w:rsidRDefault="000E3787" w:rsidP="000E3787">
      <w:pPr>
        <w:ind w:firstLine="540"/>
        <w:jc w:val="center"/>
        <w:rPr>
          <w:lang w:val="uk-UA"/>
        </w:rPr>
      </w:pPr>
      <w:r w:rsidRPr="005E2E92">
        <w:rPr>
          <w:position w:val="-68"/>
          <w:lang w:val="uk-UA"/>
        </w:rPr>
        <w:object w:dxaOrig="1640" w:dyaOrig="1480" w14:anchorId="6F3D6702">
          <v:shape id="_x0000_i1125" type="#_x0000_t75" style="width:62.2pt;height:56pt" o:ole="">
            <v:imagedata r:id="rId23" o:title=""/>
          </v:shape>
          <o:OLEObject Type="Embed" ProgID="Equation.3" ShapeID="_x0000_i1125" DrawAspect="Content" ObjectID="_1841500893" r:id="rId24"/>
        </w:object>
      </w:r>
    </w:p>
    <w:p w14:paraId="2BC51746" w14:textId="77777777" w:rsidR="000E3787" w:rsidRDefault="000E3787" w:rsidP="000E3787">
      <w:pPr>
        <w:shd w:val="clear" w:color="auto" w:fill="FFFFFF"/>
        <w:spacing w:line="174" w:lineRule="atLeast"/>
        <w:ind w:firstLine="540"/>
        <w:textAlignment w:val="baseline"/>
        <w:rPr>
          <w:rStyle w:val="aff5"/>
          <w:b w:val="0"/>
          <w:bCs w:val="0"/>
          <w:bdr w:val="none" w:sz="0" w:space="0" w:color="auto" w:frame="1"/>
          <w:lang w:val="en-US"/>
        </w:rPr>
      </w:pPr>
    </w:p>
    <w:p w14:paraId="6417C0D1" w14:textId="16ED6194" w:rsidR="000E3787" w:rsidRPr="00082EA3" w:rsidRDefault="000E3787" w:rsidP="000E3787">
      <w:pPr>
        <w:shd w:val="clear" w:color="auto" w:fill="FFFFFF"/>
        <w:spacing w:line="174" w:lineRule="atLeast"/>
        <w:ind w:firstLine="540"/>
        <w:textAlignment w:val="baseline"/>
        <w:rPr>
          <w:lang w:val="en-US"/>
        </w:rPr>
      </w:pPr>
      <w:r w:rsidRPr="00082EA3">
        <w:rPr>
          <w:rStyle w:val="aff5"/>
          <w:b w:val="0"/>
          <w:bCs w:val="0"/>
          <w:bdr w:val="none" w:sz="0" w:space="0" w:color="auto" w:frame="1"/>
          <w:lang w:val="en-US"/>
        </w:rPr>
        <w:t>Block 4: Probabilistic Modeling of Sudden Failure Risk</w:t>
      </w:r>
    </w:p>
    <w:p w14:paraId="7E4CF667" w14:textId="77777777" w:rsidR="000E3787" w:rsidRDefault="000E3787">
      <w:pPr>
        <w:numPr>
          <w:ilvl w:val="0"/>
          <w:numId w:val="4"/>
        </w:numPr>
        <w:shd w:val="clear" w:color="auto" w:fill="FFFFFF"/>
        <w:spacing w:line="174" w:lineRule="atLeast"/>
        <w:ind w:left="0" w:firstLine="540"/>
        <w:textAlignment w:val="baseline"/>
        <w:rPr>
          <w:lang w:val="en-US"/>
        </w:rPr>
      </w:pPr>
      <w:r w:rsidRPr="00082EA3">
        <w:rPr>
          <w:lang w:val="en-US"/>
        </w:rPr>
        <w:t>Weibull distribution with corresponding parameters (Table 2):</w:t>
      </w:r>
    </w:p>
    <w:p w14:paraId="7482C1B6" w14:textId="77777777" w:rsidR="00A1502C" w:rsidRPr="00082EA3" w:rsidRDefault="00A1502C">
      <w:pPr>
        <w:numPr>
          <w:ilvl w:val="0"/>
          <w:numId w:val="4"/>
        </w:numPr>
        <w:shd w:val="clear" w:color="auto" w:fill="FFFFFF"/>
        <w:spacing w:line="174" w:lineRule="atLeast"/>
        <w:ind w:left="0" w:firstLine="540"/>
        <w:textAlignment w:val="baseline"/>
        <w:rPr>
          <w:lang w:val="en-US"/>
        </w:rPr>
      </w:pPr>
    </w:p>
    <w:p w14:paraId="6995BD82" w14:textId="77777777" w:rsidR="000E3787" w:rsidRPr="004A725D" w:rsidRDefault="000E3787" w:rsidP="000E3787">
      <w:pPr>
        <w:ind w:firstLine="540"/>
        <w:jc w:val="center"/>
        <w:rPr>
          <w:lang w:val="uk-UA"/>
        </w:rPr>
      </w:pPr>
      <w:r w:rsidRPr="005E2E92">
        <w:rPr>
          <w:position w:val="-38"/>
          <w:lang w:val="en-US"/>
        </w:rPr>
        <w:object w:dxaOrig="2340" w:dyaOrig="880" w14:anchorId="21A5ACC4">
          <v:shape id="_x0000_i1126" type="#_x0000_t75" style="width:95.25pt;height:35.65pt" o:ole="">
            <v:imagedata r:id="rId25" o:title=""/>
          </v:shape>
          <o:OLEObject Type="Embed" ProgID="Equation.3" ShapeID="_x0000_i1126" DrawAspect="Content" ObjectID="_1841500894" r:id="rId26"/>
        </w:object>
      </w:r>
      <w:r w:rsidRPr="00082EA3">
        <w:rPr>
          <w:lang w:val="en-US"/>
        </w:rPr>
        <w:t>,</w:t>
      </w:r>
    </w:p>
    <w:p w14:paraId="719A99B8" w14:textId="77777777" w:rsidR="000E3787" w:rsidRDefault="000E3787" w:rsidP="000E3787">
      <w:pPr>
        <w:ind w:firstLine="540"/>
        <w:jc w:val="right"/>
        <w:rPr>
          <w:lang w:val="en-US"/>
        </w:rPr>
      </w:pPr>
      <w:r w:rsidRPr="00082EA3">
        <w:rPr>
          <w:lang w:val="en-US"/>
        </w:rPr>
        <w:t>Table 2</w:t>
      </w:r>
    </w:p>
    <w:p w14:paraId="30941A3D" w14:textId="79BEB412" w:rsidR="000E3787" w:rsidRPr="000E3787" w:rsidRDefault="000E3787" w:rsidP="000E3787">
      <w:pPr>
        <w:ind w:firstLine="540"/>
        <w:jc w:val="center"/>
        <w:rPr>
          <w:b/>
          <w:bCs/>
          <w:lang w:val="en-US"/>
        </w:rPr>
      </w:pPr>
      <w:r w:rsidRPr="000E3787">
        <w:rPr>
          <w:b/>
          <w:bCs/>
          <w:lang w:val="en-US"/>
        </w:rPr>
        <w:t xml:space="preserve"> Failure Types and Modeling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56"/>
        <w:gridCol w:w="1345"/>
        <w:gridCol w:w="661"/>
        <w:gridCol w:w="5398"/>
      </w:tblGrid>
      <w:tr w:rsidR="000E3787" w:rsidRPr="005E2E92" w14:paraId="5BB2EBA3" w14:textId="77777777" w:rsidTr="000E3787">
        <w:trPr>
          <w:tblHeader/>
          <w:jc w:val="center"/>
        </w:trPr>
        <w:tc>
          <w:tcPr>
            <w:tcW w:w="914" w:type="pct"/>
            <w:tcMar>
              <w:top w:w="67" w:type="dxa"/>
              <w:left w:w="67" w:type="dxa"/>
              <w:bottom w:w="67" w:type="dxa"/>
              <w:right w:w="67" w:type="dxa"/>
            </w:tcMar>
          </w:tcPr>
          <w:p w14:paraId="3CBF7339" w14:textId="77777777" w:rsidR="000E3787" w:rsidRPr="00082EA3" w:rsidRDefault="000E3787" w:rsidP="002118C8">
            <w:pPr>
              <w:spacing w:line="147" w:lineRule="atLeast"/>
              <w:rPr>
                <w:spacing w:val="3"/>
              </w:rPr>
            </w:pPr>
            <w:r w:rsidRPr="00082EA3">
              <w:rPr>
                <w:spacing w:val="3"/>
              </w:rPr>
              <w:t>Type</w:t>
            </w:r>
          </w:p>
        </w:tc>
        <w:tc>
          <w:tcPr>
            <w:tcW w:w="742" w:type="pct"/>
            <w:tcMar>
              <w:top w:w="67" w:type="dxa"/>
              <w:left w:w="67" w:type="dxa"/>
              <w:bottom w:w="67" w:type="dxa"/>
              <w:right w:w="67" w:type="dxa"/>
            </w:tcMar>
          </w:tcPr>
          <w:p w14:paraId="17B41C1D" w14:textId="77777777" w:rsidR="000E3787" w:rsidRPr="00082EA3" w:rsidRDefault="000E3787" w:rsidP="002118C8">
            <w:pPr>
              <w:spacing w:line="147" w:lineRule="atLeast"/>
              <w:rPr>
                <w:spacing w:val="3"/>
              </w:rPr>
            </w:pPr>
            <w:r w:rsidRPr="00082EA3">
              <w:rPr>
                <w:rStyle w:val="afc"/>
                <w:spacing w:val="3"/>
                <w:bdr w:val="none" w:sz="0" w:space="0" w:color="auto" w:frame="1"/>
              </w:rPr>
              <w:t>η</w:t>
            </w:r>
            <w:r w:rsidRPr="00082EA3">
              <w:rPr>
                <w:spacing w:val="3"/>
              </w:rPr>
              <w:t>, years</w:t>
            </w:r>
          </w:p>
        </w:tc>
        <w:tc>
          <w:tcPr>
            <w:tcW w:w="365" w:type="pct"/>
            <w:tcMar>
              <w:top w:w="67" w:type="dxa"/>
              <w:left w:w="67" w:type="dxa"/>
              <w:bottom w:w="67" w:type="dxa"/>
              <w:right w:w="67" w:type="dxa"/>
            </w:tcMar>
          </w:tcPr>
          <w:p w14:paraId="73A7462B" w14:textId="77777777" w:rsidR="000E3787" w:rsidRPr="00082EA3" w:rsidRDefault="000E3787" w:rsidP="002118C8">
            <w:pPr>
              <w:jc w:val="both"/>
            </w:pPr>
            <w:r w:rsidRPr="00082EA3">
              <w:t>γ</w:t>
            </w:r>
          </w:p>
        </w:tc>
        <w:tc>
          <w:tcPr>
            <w:tcW w:w="2978" w:type="pct"/>
            <w:tcMar>
              <w:top w:w="67" w:type="dxa"/>
              <w:left w:w="67" w:type="dxa"/>
              <w:bottom w:w="67" w:type="dxa"/>
              <w:right w:w="67" w:type="dxa"/>
            </w:tcMar>
          </w:tcPr>
          <w:p w14:paraId="733BE451" w14:textId="77777777" w:rsidR="000E3787" w:rsidRPr="00082EA3" w:rsidRDefault="000E3787" w:rsidP="002118C8">
            <w:pPr>
              <w:jc w:val="both"/>
            </w:pPr>
            <w:r w:rsidRPr="00082EA3">
              <w:rPr>
                <w:spacing w:val="3"/>
                <w:shd w:val="clear" w:color="auto" w:fill="FFFFFF"/>
              </w:rPr>
              <w:t>Justification</w:t>
            </w:r>
          </w:p>
        </w:tc>
      </w:tr>
      <w:tr w:rsidR="000E3787" w:rsidRPr="00082EA3" w14:paraId="039A2B20" w14:textId="77777777" w:rsidTr="000E3787">
        <w:trPr>
          <w:jc w:val="center"/>
        </w:trPr>
        <w:tc>
          <w:tcPr>
            <w:tcW w:w="914" w:type="pct"/>
            <w:tcMar>
              <w:top w:w="67" w:type="dxa"/>
              <w:left w:w="67" w:type="dxa"/>
              <w:bottom w:w="67" w:type="dxa"/>
              <w:right w:w="67" w:type="dxa"/>
            </w:tcMar>
          </w:tcPr>
          <w:p w14:paraId="7A06C1ED" w14:textId="77777777" w:rsidR="000E3787" w:rsidRPr="00082EA3" w:rsidRDefault="000E3787" w:rsidP="002118C8">
            <w:pPr>
              <w:jc w:val="both"/>
            </w:pPr>
            <w:r w:rsidRPr="00082EA3">
              <w:rPr>
                <w:spacing w:val="3"/>
                <w:shd w:val="clear" w:color="auto" w:fill="FFFFFF"/>
              </w:rPr>
              <w:t>Impact</w:t>
            </w:r>
          </w:p>
        </w:tc>
        <w:tc>
          <w:tcPr>
            <w:tcW w:w="742" w:type="pct"/>
            <w:tcMar>
              <w:top w:w="67" w:type="dxa"/>
              <w:left w:w="67" w:type="dxa"/>
              <w:bottom w:w="67" w:type="dxa"/>
              <w:right w:w="67" w:type="dxa"/>
            </w:tcMar>
          </w:tcPr>
          <w:p w14:paraId="704A88A5" w14:textId="77777777" w:rsidR="000E3787" w:rsidRPr="00082EA3" w:rsidRDefault="000E3787" w:rsidP="002118C8">
            <w:pPr>
              <w:jc w:val="both"/>
            </w:pPr>
            <w:r w:rsidRPr="00082EA3">
              <w:t>8</w:t>
            </w:r>
          </w:p>
        </w:tc>
        <w:tc>
          <w:tcPr>
            <w:tcW w:w="365" w:type="pct"/>
            <w:tcMar>
              <w:top w:w="67" w:type="dxa"/>
              <w:left w:w="67" w:type="dxa"/>
              <w:bottom w:w="67" w:type="dxa"/>
              <w:right w:w="67" w:type="dxa"/>
            </w:tcMar>
          </w:tcPr>
          <w:p w14:paraId="76692357" w14:textId="77777777" w:rsidR="000E3787" w:rsidRPr="00082EA3" w:rsidRDefault="000E3787" w:rsidP="002118C8">
            <w:pPr>
              <w:jc w:val="both"/>
            </w:pPr>
            <w:r w:rsidRPr="00082EA3">
              <w:t>1.5</w:t>
            </w:r>
          </w:p>
        </w:tc>
        <w:tc>
          <w:tcPr>
            <w:tcW w:w="2978" w:type="pct"/>
            <w:tcMar>
              <w:top w:w="67" w:type="dxa"/>
              <w:left w:w="67" w:type="dxa"/>
              <w:bottom w:w="67" w:type="dxa"/>
              <w:right w:w="67" w:type="dxa"/>
            </w:tcMar>
          </w:tcPr>
          <w:p w14:paraId="3A7DB51F" w14:textId="77777777" w:rsidR="000E3787" w:rsidRPr="00082EA3" w:rsidRDefault="000E3787" w:rsidP="002118C8">
            <w:pPr>
              <w:jc w:val="both"/>
              <w:rPr>
                <w:lang w:val="en-US"/>
              </w:rPr>
            </w:pPr>
            <w:r w:rsidRPr="00082EA3">
              <w:rPr>
                <w:spacing w:val="3"/>
                <w:shd w:val="clear" w:color="auto" w:fill="FFFFFF"/>
                <w:lang w:val="en-US"/>
              </w:rPr>
              <w:t>Empirical data from service stations</w:t>
            </w:r>
          </w:p>
        </w:tc>
      </w:tr>
      <w:tr w:rsidR="000E3787" w:rsidRPr="005E2E92" w14:paraId="760F3745" w14:textId="77777777" w:rsidTr="000E3787">
        <w:trPr>
          <w:jc w:val="center"/>
        </w:trPr>
        <w:tc>
          <w:tcPr>
            <w:tcW w:w="914" w:type="pct"/>
            <w:tcMar>
              <w:top w:w="67" w:type="dxa"/>
              <w:left w:w="67" w:type="dxa"/>
              <w:bottom w:w="67" w:type="dxa"/>
              <w:right w:w="67" w:type="dxa"/>
            </w:tcMar>
          </w:tcPr>
          <w:p w14:paraId="4C751B54" w14:textId="77777777" w:rsidR="000E3787" w:rsidRPr="00082EA3" w:rsidRDefault="000E3787" w:rsidP="002118C8">
            <w:pPr>
              <w:jc w:val="both"/>
            </w:pPr>
            <w:r w:rsidRPr="00082EA3">
              <w:rPr>
                <w:spacing w:val="3"/>
                <w:shd w:val="clear" w:color="auto" w:fill="FFFFFF"/>
              </w:rPr>
              <w:t>Fatigue</w:t>
            </w:r>
          </w:p>
        </w:tc>
        <w:tc>
          <w:tcPr>
            <w:tcW w:w="742" w:type="pct"/>
            <w:tcMar>
              <w:top w:w="67" w:type="dxa"/>
              <w:left w:w="67" w:type="dxa"/>
              <w:bottom w:w="67" w:type="dxa"/>
              <w:right w:w="67" w:type="dxa"/>
            </w:tcMar>
          </w:tcPr>
          <w:p w14:paraId="43A641E7" w14:textId="77777777" w:rsidR="000E3787" w:rsidRPr="00082EA3" w:rsidRDefault="000E3787" w:rsidP="002118C8">
            <w:pPr>
              <w:jc w:val="both"/>
            </w:pPr>
            <w:r w:rsidRPr="00082EA3">
              <w:t>12</w:t>
            </w:r>
          </w:p>
        </w:tc>
        <w:tc>
          <w:tcPr>
            <w:tcW w:w="365" w:type="pct"/>
            <w:tcMar>
              <w:top w:w="67" w:type="dxa"/>
              <w:left w:w="67" w:type="dxa"/>
              <w:bottom w:w="67" w:type="dxa"/>
              <w:right w:w="67" w:type="dxa"/>
            </w:tcMar>
          </w:tcPr>
          <w:p w14:paraId="5C3B1355" w14:textId="77777777" w:rsidR="000E3787" w:rsidRPr="00082EA3" w:rsidRDefault="000E3787" w:rsidP="002118C8">
            <w:pPr>
              <w:jc w:val="both"/>
            </w:pPr>
            <w:r w:rsidRPr="00082EA3">
              <w:t>4.0</w:t>
            </w:r>
          </w:p>
        </w:tc>
        <w:tc>
          <w:tcPr>
            <w:tcW w:w="2978" w:type="pct"/>
            <w:tcMar>
              <w:top w:w="67" w:type="dxa"/>
              <w:left w:w="67" w:type="dxa"/>
              <w:bottom w:w="67" w:type="dxa"/>
              <w:right w:w="67" w:type="dxa"/>
            </w:tcMar>
          </w:tcPr>
          <w:p w14:paraId="61618A9B" w14:textId="77777777" w:rsidR="000E3787" w:rsidRPr="00082EA3" w:rsidRDefault="000E3787" w:rsidP="002118C8">
            <w:pPr>
              <w:jc w:val="both"/>
            </w:pPr>
            <w:r w:rsidRPr="00082EA3">
              <w:rPr>
                <w:spacing w:val="3"/>
                <w:shd w:val="clear" w:color="auto" w:fill="FFFFFF"/>
              </w:rPr>
              <w:t>Theoretical estimate</w:t>
            </w:r>
          </w:p>
        </w:tc>
      </w:tr>
      <w:tr w:rsidR="000E3787" w:rsidRPr="005E2E92" w14:paraId="0A5339FD" w14:textId="77777777" w:rsidTr="000E3787">
        <w:trPr>
          <w:jc w:val="center"/>
        </w:trPr>
        <w:tc>
          <w:tcPr>
            <w:tcW w:w="914" w:type="pct"/>
            <w:tcMar>
              <w:top w:w="67" w:type="dxa"/>
              <w:left w:w="67" w:type="dxa"/>
              <w:bottom w:w="67" w:type="dxa"/>
              <w:right w:w="67" w:type="dxa"/>
            </w:tcMar>
          </w:tcPr>
          <w:p w14:paraId="40C83F89" w14:textId="77777777" w:rsidR="000E3787" w:rsidRPr="00082EA3" w:rsidRDefault="000E3787" w:rsidP="002118C8">
            <w:pPr>
              <w:jc w:val="both"/>
            </w:pPr>
            <w:r w:rsidRPr="00082EA3">
              <w:rPr>
                <w:spacing w:val="3"/>
                <w:shd w:val="clear" w:color="auto" w:fill="FFFFFF"/>
              </w:rPr>
              <w:t>Corrosion</w:t>
            </w:r>
          </w:p>
        </w:tc>
        <w:tc>
          <w:tcPr>
            <w:tcW w:w="742" w:type="pct"/>
            <w:tcMar>
              <w:top w:w="67" w:type="dxa"/>
              <w:left w:w="67" w:type="dxa"/>
              <w:bottom w:w="67" w:type="dxa"/>
              <w:right w:w="67" w:type="dxa"/>
            </w:tcMar>
          </w:tcPr>
          <w:p w14:paraId="5D3A5325" w14:textId="77777777" w:rsidR="000E3787" w:rsidRPr="00082EA3" w:rsidRDefault="000E3787" w:rsidP="002118C8">
            <w:pPr>
              <w:jc w:val="both"/>
            </w:pPr>
            <w:r w:rsidRPr="00082EA3">
              <w:t>6</w:t>
            </w:r>
          </w:p>
        </w:tc>
        <w:tc>
          <w:tcPr>
            <w:tcW w:w="365" w:type="pct"/>
            <w:tcMar>
              <w:top w:w="67" w:type="dxa"/>
              <w:left w:w="67" w:type="dxa"/>
              <w:bottom w:w="67" w:type="dxa"/>
              <w:right w:w="67" w:type="dxa"/>
            </w:tcMar>
          </w:tcPr>
          <w:p w14:paraId="21948D42" w14:textId="77777777" w:rsidR="000E3787" w:rsidRPr="00082EA3" w:rsidRDefault="000E3787" w:rsidP="002118C8">
            <w:pPr>
              <w:jc w:val="both"/>
            </w:pPr>
            <w:r w:rsidRPr="00082EA3">
              <w:t>2.5</w:t>
            </w:r>
          </w:p>
        </w:tc>
        <w:tc>
          <w:tcPr>
            <w:tcW w:w="2978" w:type="pct"/>
            <w:tcMar>
              <w:top w:w="67" w:type="dxa"/>
              <w:left w:w="67" w:type="dxa"/>
              <w:bottom w:w="67" w:type="dxa"/>
              <w:right w:w="67" w:type="dxa"/>
            </w:tcMar>
          </w:tcPr>
          <w:p w14:paraId="5AFBD625" w14:textId="77777777" w:rsidR="000E3787" w:rsidRPr="00082EA3" w:rsidRDefault="000E3787" w:rsidP="002118C8">
            <w:pPr>
              <w:jc w:val="both"/>
            </w:pPr>
            <w:r w:rsidRPr="00082EA3">
              <w:rPr>
                <w:spacing w:val="3"/>
                <w:shd w:val="clear" w:color="auto" w:fill="FFFFFF"/>
              </w:rPr>
              <w:t>Operational data</w:t>
            </w:r>
          </w:p>
        </w:tc>
      </w:tr>
    </w:tbl>
    <w:p w14:paraId="35E44BA5" w14:textId="77777777" w:rsidR="000E3787" w:rsidRPr="00082EA3" w:rsidRDefault="000E3787" w:rsidP="000E3787">
      <w:pPr>
        <w:ind w:firstLine="540"/>
      </w:pPr>
      <w:r w:rsidRPr="00082EA3">
        <w:t>2. The combined probability takes the form:</w:t>
      </w:r>
    </w:p>
    <w:p w14:paraId="1236BD47" w14:textId="77777777" w:rsidR="000E3787" w:rsidRPr="00082EA3" w:rsidRDefault="000E3787" w:rsidP="000E3787">
      <w:pPr>
        <w:ind w:firstLine="540"/>
        <w:jc w:val="both"/>
        <w:rPr>
          <w:lang w:val="en-US"/>
        </w:rPr>
      </w:pPr>
    </w:p>
    <w:p w14:paraId="59081972" w14:textId="77777777" w:rsidR="000E3787" w:rsidRPr="004A725D" w:rsidRDefault="000E3787" w:rsidP="000E3787">
      <w:pPr>
        <w:ind w:firstLine="540"/>
        <w:jc w:val="right"/>
        <w:rPr>
          <w:lang w:val="uk-UA"/>
        </w:rPr>
      </w:pPr>
      <w:r w:rsidRPr="005E2E92">
        <w:rPr>
          <w:position w:val="-28"/>
          <w:lang w:val="en-US"/>
        </w:rPr>
        <w:object w:dxaOrig="1939" w:dyaOrig="680" w14:anchorId="6BE1AA8D">
          <v:shape id="_x0000_i1127" type="#_x0000_t75" style="width:83.65pt;height:29.45pt" o:ole="">
            <v:imagedata r:id="rId27" o:title=""/>
          </v:shape>
          <o:OLEObject Type="Embed" ProgID="Equation.3" ShapeID="_x0000_i1127" DrawAspect="Content" ObjectID="_1841500895" r:id="rId28"/>
        </w:object>
      </w:r>
      <w:r w:rsidRPr="00082EA3">
        <w:rPr>
          <w:lang w:val="en-US"/>
        </w:rPr>
        <w:t>.</w:t>
      </w:r>
      <w:r>
        <w:rPr>
          <w:lang w:val="uk-UA"/>
        </w:rPr>
        <w:t xml:space="preserve"> </w:t>
      </w:r>
      <w:r>
        <w:rPr>
          <w:lang w:val="uk-UA"/>
        </w:rPr>
        <w:tab/>
      </w:r>
      <w:r>
        <w:rPr>
          <w:lang w:val="uk-UA"/>
        </w:rPr>
        <w:tab/>
      </w:r>
      <w:r>
        <w:rPr>
          <w:lang w:val="uk-UA"/>
        </w:rPr>
        <w:tab/>
      </w:r>
      <w:r>
        <w:rPr>
          <w:lang w:val="uk-UA"/>
        </w:rPr>
        <w:tab/>
        <w:t>(5)</w:t>
      </w:r>
    </w:p>
    <w:p w14:paraId="26C4FD49" w14:textId="77777777" w:rsidR="000E3787" w:rsidRPr="00082EA3" w:rsidRDefault="000E3787" w:rsidP="000E3787">
      <w:pPr>
        <w:ind w:firstLine="540"/>
        <w:jc w:val="both"/>
        <w:rPr>
          <w:lang w:val="uk-UA"/>
        </w:rPr>
      </w:pPr>
      <w:r w:rsidRPr="00082EA3">
        <w:rPr>
          <w:lang w:val="en-US"/>
        </w:rPr>
        <w:t>3. K</w:t>
      </w:r>
      <w:r w:rsidRPr="00082EA3">
        <w:rPr>
          <w:vertAlign w:val="subscript"/>
          <w:lang w:val="en-US"/>
        </w:rPr>
        <w:t>IC</w:t>
      </w:r>
      <w:r w:rsidRPr="00082EA3">
        <w:rPr>
          <w:lang w:val="en-US"/>
        </w:rPr>
        <w:t xml:space="preserve"> </w:t>
      </w:r>
      <w:r w:rsidRPr="00082EA3">
        <w:rPr>
          <w:shd w:val="clear" w:color="auto" w:fill="FFFFFF"/>
          <w:lang w:val="en-US"/>
        </w:rPr>
        <w:t>model by parameter:</w:t>
      </w:r>
      <w:r w:rsidRPr="00082EA3">
        <w:rPr>
          <w:lang w:val="uk-UA"/>
        </w:rPr>
        <w:t>:</w:t>
      </w:r>
    </w:p>
    <w:p w14:paraId="6E35AF4F" w14:textId="77777777" w:rsidR="000E3787" w:rsidRPr="00082EA3" w:rsidRDefault="000E3787" w:rsidP="000E3787">
      <w:pPr>
        <w:ind w:firstLine="540"/>
        <w:jc w:val="center"/>
        <w:rPr>
          <w:lang w:val="en-US"/>
        </w:rPr>
      </w:pPr>
      <w:r w:rsidRPr="003D6A21">
        <w:rPr>
          <w:position w:val="-34"/>
          <w:lang w:val="uk-UA"/>
        </w:rPr>
        <w:object w:dxaOrig="1180" w:dyaOrig="720" w14:anchorId="4B58CAC6">
          <v:shape id="_x0000_i1128" type="#_x0000_t75" style="width:50.55pt;height:30.9pt" o:ole="">
            <v:imagedata r:id="rId29" o:title=""/>
          </v:shape>
          <o:OLEObject Type="Embed" ProgID="Equation.3" ShapeID="_x0000_i1128" DrawAspect="Content" ObjectID="_1841500896" r:id="rId30"/>
        </w:object>
      </w:r>
      <w:r>
        <w:rPr>
          <w:lang w:val="uk-UA"/>
        </w:rPr>
        <w:t xml:space="preserve"> </w:t>
      </w:r>
      <w:r>
        <w:rPr>
          <w:lang w:val="en-US"/>
        </w:rPr>
        <w:t>,</w:t>
      </w:r>
      <w:r>
        <w:rPr>
          <w:lang w:val="uk-UA"/>
        </w:rPr>
        <w:t xml:space="preserve"> </w:t>
      </w:r>
      <w:r w:rsidRPr="005E2E92">
        <w:rPr>
          <w:position w:val="-24"/>
          <w:lang w:val="uk-UA"/>
        </w:rPr>
        <w:object w:dxaOrig="740" w:dyaOrig="639" w14:anchorId="2867E8F8">
          <v:shape id="_x0000_i1129" type="#_x0000_t75" style="width:30.9pt;height:26.55pt" o:ole="">
            <v:imagedata r:id="rId31" o:title=""/>
          </v:shape>
          <o:OLEObject Type="Embed" ProgID="Equation.3" ShapeID="_x0000_i1129" DrawAspect="Content" ObjectID="_1841500897" r:id="rId32"/>
        </w:object>
      </w:r>
      <w:r>
        <w:rPr>
          <w:lang w:val="en-US"/>
        </w:rPr>
        <w:t>,</w:t>
      </w:r>
    </w:p>
    <w:p w14:paraId="1C936914" w14:textId="77777777" w:rsidR="000E3787" w:rsidRPr="00082EA3" w:rsidRDefault="000E3787" w:rsidP="000E3787">
      <w:pPr>
        <w:rPr>
          <w:lang w:val="en-US"/>
        </w:rPr>
      </w:pPr>
      <w:r w:rsidRPr="00082EA3">
        <w:rPr>
          <w:lang w:val="en-US"/>
        </w:rPr>
        <w:t xml:space="preserve">where </w:t>
      </w:r>
      <w:r w:rsidRPr="005E2E92">
        <w:rPr>
          <w:i/>
          <w:iCs/>
          <w:lang w:val="uk-UA"/>
        </w:rPr>
        <w:t>a</w:t>
      </w:r>
      <w:r w:rsidRPr="005E2E92">
        <w:rPr>
          <w:vertAlign w:val="subscript"/>
          <w:lang w:val="uk-UA"/>
        </w:rPr>
        <w:t>c</w:t>
      </w:r>
      <w:r w:rsidRPr="00082EA3">
        <w:rPr>
          <w:lang w:val="en-US"/>
        </w:rPr>
        <w:t xml:space="preserve"> is the critical crack depth, m; </w:t>
      </w:r>
      <w:r w:rsidRPr="00082EA3">
        <w:t>σ</w:t>
      </w:r>
      <w:r w:rsidRPr="00082EA3">
        <w:rPr>
          <w:lang w:val="en-US"/>
        </w:rPr>
        <w:t xml:space="preserve"> is the operating stress, MPa; Y is the geometry factor; n is the safety factor.</w:t>
      </w:r>
    </w:p>
    <w:p w14:paraId="5E32F603" w14:textId="77777777" w:rsidR="000E3787" w:rsidRPr="00D90264" w:rsidRDefault="000E3787" w:rsidP="000E3787">
      <w:pPr>
        <w:ind w:firstLine="540"/>
        <w:rPr>
          <w:lang w:val="en-US"/>
        </w:rPr>
      </w:pPr>
      <w:r w:rsidRPr="00D90264">
        <w:rPr>
          <w:lang w:val="en-US"/>
        </w:rPr>
        <w:t>Block 5: Economic Optimization</w:t>
      </w:r>
    </w:p>
    <w:p w14:paraId="6414B172" w14:textId="77777777" w:rsidR="000E3787" w:rsidRPr="00D90264" w:rsidRDefault="000E3787" w:rsidP="000E3787">
      <w:pPr>
        <w:ind w:firstLine="540"/>
        <w:rPr>
          <w:lang w:val="en-US"/>
        </w:rPr>
      </w:pPr>
      <w:r>
        <w:rPr>
          <w:lang w:val="en-US"/>
        </w:rPr>
        <w:t xml:space="preserve">1. </w:t>
      </w:r>
      <w:r w:rsidRPr="00D90264">
        <w:rPr>
          <w:lang w:val="en-US"/>
        </w:rPr>
        <w:t>LCC Model</w:t>
      </w:r>
    </w:p>
    <w:p w14:paraId="08E852E3" w14:textId="77777777" w:rsidR="000E3787" w:rsidRPr="00D90264" w:rsidRDefault="000E3787" w:rsidP="000E3787">
      <w:pPr>
        <w:ind w:firstLine="540"/>
        <w:rPr>
          <w:lang w:val="en-US"/>
        </w:rPr>
      </w:pPr>
      <w:r w:rsidRPr="00D90264">
        <w:rPr>
          <w:lang w:val="en-US"/>
        </w:rPr>
        <w:t>Total life cycle cost formula:</w:t>
      </w:r>
    </w:p>
    <w:p w14:paraId="53C0743A" w14:textId="77777777" w:rsidR="000E3787" w:rsidRPr="005E2E92" w:rsidRDefault="000E3787" w:rsidP="000E3787">
      <w:pPr>
        <w:ind w:firstLine="540"/>
        <w:jc w:val="both"/>
        <w:rPr>
          <w:lang w:val="uk-UA"/>
        </w:rPr>
      </w:pPr>
    </w:p>
    <w:p w14:paraId="1937C3E4" w14:textId="77777777" w:rsidR="000E3787" w:rsidRPr="00D90264" w:rsidRDefault="000E3787" w:rsidP="000E3787">
      <w:pPr>
        <w:ind w:firstLine="540"/>
        <w:jc w:val="right"/>
        <w:rPr>
          <w:lang w:val="uk-UA"/>
        </w:rPr>
      </w:pPr>
      <w:r w:rsidRPr="00D90264">
        <w:rPr>
          <w:lang w:val="uk-UA"/>
        </w:rPr>
        <w:t>C</w:t>
      </w:r>
      <w:r w:rsidRPr="00D90264">
        <w:rPr>
          <w:vertAlign w:val="subscript"/>
          <w:lang w:val="en-US"/>
        </w:rPr>
        <w:t>total</w:t>
      </w:r>
      <w:r w:rsidRPr="00D90264">
        <w:rPr>
          <w:lang w:val="uk-UA"/>
        </w:rPr>
        <w:t>=C</w:t>
      </w:r>
      <w:r w:rsidRPr="00D90264">
        <w:rPr>
          <w:vertAlign w:val="subscript"/>
          <w:lang w:val="en-US"/>
        </w:rPr>
        <w:t>mat</w:t>
      </w:r>
      <w:r w:rsidRPr="00D90264">
        <w:rPr>
          <w:lang w:val="uk-UA"/>
        </w:rPr>
        <w:t>+C</w:t>
      </w:r>
      <w:r w:rsidRPr="00D90264">
        <w:rPr>
          <w:vertAlign w:val="subscript"/>
          <w:lang w:val="en-US"/>
        </w:rPr>
        <w:t>therm</w:t>
      </w:r>
      <w:r w:rsidRPr="00D90264">
        <w:rPr>
          <w:lang w:val="uk-UA"/>
        </w:rPr>
        <w:t>+C</w:t>
      </w:r>
      <w:r w:rsidRPr="00D90264">
        <w:rPr>
          <w:shd w:val="clear" w:color="auto" w:fill="FFFFFF"/>
          <w:vertAlign w:val="subscript"/>
          <w:lang w:val="en-US"/>
        </w:rPr>
        <w:t>mach</w:t>
      </w:r>
      <w:r w:rsidRPr="00D90264">
        <w:rPr>
          <w:lang w:val="uk-UA"/>
        </w:rPr>
        <w:t xml:space="preserve"> +C</w:t>
      </w:r>
      <w:r w:rsidRPr="00D90264">
        <w:rPr>
          <w:rStyle w:val="mordmtight"/>
          <w:bdr w:val="none" w:sz="0" w:space="0" w:color="auto" w:frame="1"/>
          <w:shd w:val="clear" w:color="auto" w:fill="FFFFFF"/>
          <w:vertAlign w:val="subscript"/>
          <w:lang w:val="en-US"/>
        </w:rPr>
        <w:t>coat</w:t>
      </w:r>
      <w:r w:rsidRPr="00D90264">
        <w:rPr>
          <w:lang w:val="uk-UA"/>
        </w:rPr>
        <w:t xml:space="preserve"> +C</w:t>
      </w:r>
      <w:r w:rsidRPr="00D90264">
        <w:rPr>
          <w:rStyle w:val="mordmtight"/>
          <w:bdr w:val="none" w:sz="0" w:space="0" w:color="auto" w:frame="1"/>
          <w:shd w:val="clear" w:color="auto" w:fill="FFFFFF"/>
          <w:vertAlign w:val="subscript"/>
          <w:lang w:val="en-US"/>
        </w:rPr>
        <w:t>lube</w:t>
      </w:r>
      <w:r w:rsidRPr="00D90264">
        <w:rPr>
          <w:rFonts w:eastAsia="MS Gothic"/>
          <w:lang w:val="uk-UA"/>
        </w:rPr>
        <w:t>·</w:t>
      </w:r>
      <w:r w:rsidRPr="00D90264">
        <w:rPr>
          <w:lang w:val="uk-UA"/>
        </w:rPr>
        <w:t>T</w:t>
      </w:r>
      <w:r>
        <w:rPr>
          <w:vertAlign w:val="subscript"/>
          <w:lang w:val="en-US"/>
        </w:rPr>
        <w:t>service</w:t>
      </w:r>
      <w:r w:rsidRPr="00D90264">
        <w:rPr>
          <w:lang w:val="uk-UA"/>
        </w:rPr>
        <w:t>+C</w:t>
      </w:r>
      <w:r>
        <w:rPr>
          <w:vertAlign w:val="subscript"/>
          <w:lang w:val="en-US"/>
        </w:rPr>
        <w:t>repl</w:t>
      </w:r>
      <w:r w:rsidRPr="00D90264">
        <w:rPr>
          <w:rFonts w:eastAsia="MS Gothic"/>
          <w:lang w:val="uk-UA"/>
        </w:rPr>
        <w:t>·</w:t>
      </w:r>
      <w:r w:rsidRPr="00D90264">
        <w:rPr>
          <w:lang w:val="uk-UA"/>
        </w:rPr>
        <w:t>T</w:t>
      </w:r>
      <w:r>
        <w:rPr>
          <w:vertAlign w:val="subscript"/>
          <w:lang w:val="en-US"/>
        </w:rPr>
        <w:t>plan</w:t>
      </w:r>
      <w:r w:rsidRPr="00D90264">
        <w:rPr>
          <w:lang w:val="uk-UA"/>
        </w:rPr>
        <w:t>/T</w:t>
      </w:r>
      <w:r>
        <w:rPr>
          <w:vertAlign w:val="subscript"/>
          <w:lang w:val="en-US"/>
        </w:rPr>
        <w:t>service</w:t>
      </w:r>
      <w:r w:rsidRPr="00D90264">
        <w:rPr>
          <w:lang w:val="uk-UA"/>
        </w:rPr>
        <w:t xml:space="preserve">, </w:t>
      </w:r>
      <w:r>
        <w:rPr>
          <w:lang w:val="uk-UA"/>
        </w:rPr>
        <w:tab/>
      </w:r>
      <w:r>
        <w:rPr>
          <w:lang w:val="uk-UA"/>
        </w:rPr>
        <w:tab/>
      </w:r>
      <w:r>
        <w:rPr>
          <w:lang w:val="uk-UA"/>
        </w:rPr>
        <w:tab/>
      </w:r>
      <w:r w:rsidRPr="00D90264">
        <w:rPr>
          <w:lang w:val="uk-UA"/>
        </w:rPr>
        <w:t>(6)</w:t>
      </w:r>
    </w:p>
    <w:p w14:paraId="0B62CE1C" w14:textId="77777777" w:rsidR="000E3787" w:rsidRPr="005E2E92" w:rsidRDefault="000E3787" w:rsidP="000E3787">
      <w:pPr>
        <w:ind w:firstLine="540"/>
        <w:jc w:val="both"/>
        <w:rPr>
          <w:lang w:val="uk-UA"/>
        </w:rPr>
      </w:pPr>
    </w:p>
    <w:p w14:paraId="6889B833" w14:textId="77777777" w:rsidR="000E3787" w:rsidRPr="00D90264" w:rsidRDefault="000E3787" w:rsidP="000E3787">
      <w:pPr>
        <w:jc w:val="both"/>
        <w:rPr>
          <w:lang w:val="en-US"/>
        </w:rPr>
      </w:pPr>
      <w:r w:rsidRPr="00D90264">
        <w:rPr>
          <w:shd w:val="clear" w:color="auto" w:fill="FFFFFF"/>
          <w:lang w:val="en-US"/>
        </w:rPr>
        <w:t xml:space="preserve">where: </w:t>
      </w:r>
      <w:r w:rsidRPr="00D90264">
        <w:rPr>
          <w:lang w:val="uk-UA"/>
        </w:rPr>
        <w:t>C</w:t>
      </w:r>
      <w:r w:rsidRPr="00D90264">
        <w:rPr>
          <w:vertAlign w:val="subscript"/>
          <w:lang w:val="en-US"/>
        </w:rPr>
        <w:t>total</w:t>
      </w:r>
      <w:r w:rsidRPr="00D90264">
        <w:rPr>
          <w:shd w:val="clear" w:color="auto" w:fill="FFFFFF"/>
          <w:lang w:val="en-US"/>
        </w:rPr>
        <w:t xml:space="preserve"> — total life cycle costs, UAH; </w:t>
      </w:r>
      <w:r w:rsidRPr="00D90264">
        <w:rPr>
          <w:lang w:val="uk-UA"/>
        </w:rPr>
        <w:t>C</w:t>
      </w:r>
      <w:r w:rsidRPr="00D90264">
        <w:rPr>
          <w:vertAlign w:val="subscript"/>
          <w:lang w:val="en-US"/>
        </w:rPr>
        <w:t>mat</w:t>
      </w:r>
      <w:r w:rsidRPr="00D90264">
        <w:rPr>
          <w:shd w:val="clear" w:color="auto" w:fill="FFFFFF"/>
          <w:lang w:val="en-US"/>
        </w:rPr>
        <w:t xml:space="preserve"> — blank cost, UAH; </w:t>
      </w:r>
      <w:r w:rsidRPr="00D90264">
        <w:rPr>
          <w:lang w:val="uk-UA"/>
        </w:rPr>
        <w:t>C</w:t>
      </w:r>
      <w:r w:rsidRPr="00D90264">
        <w:rPr>
          <w:vertAlign w:val="subscript"/>
          <w:lang w:val="en-US"/>
        </w:rPr>
        <w:t>therm</w:t>
      </w:r>
      <w:r w:rsidRPr="00D90264">
        <w:rPr>
          <w:shd w:val="clear" w:color="auto" w:fill="FFFFFF"/>
          <w:lang w:val="en-US"/>
        </w:rPr>
        <w:t xml:space="preserve"> — heat treatment cost, UAH; </w:t>
      </w:r>
      <w:r w:rsidRPr="00D90264">
        <w:rPr>
          <w:lang w:val="uk-UA"/>
        </w:rPr>
        <w:t>C</w:t>
      </w:r>
      <w:r w:rsidRPr="00D90264">
        <w:rPr>
          <w:shd w:val="clear" w:color="auto" w:fill="FFFFFF"/>
          <w:vertAlign w:val="subscript"/>
          <w:lang w:val="en-US"/>
        </w:rPr>
        <w:t>mach</w:t>
      </w:r>
      <w:r w:rsidRPr="00D90264">
        <w:rPr>
          <w:shd w:val="clear" w:color="auto" w:fill="FFFFFF"/>
          <w:lang w:val="en-US"/>
        </w:rPr>
        <w:t xml:space="preserve"> — machining cost, UAH; </w:t>
      </w:r>
      <w:r w:rsidRPr="00D90264">
        <w:rPr>
          <w:lang w:val="uk-UA"/>
        </w:rPr>
        <w:t>C</w:t>
      </w:r>
      <w:r w:rsidRPr="00D90264">
        <w:rPr>
          <w:rStyle w:val="mordmtight"/>
          <w:bdr w:val="none" w:sz="0" w:space="0" w:color="auto" w:frame="1"/>
          <w:shd w:val="clear" w:color="auto" w:fill="FFFFFF"/>
          <w:vertAlign w:val="subscript"/>
          <w:lang w:val="en-US"/>
        </w:rPr>
        <w:t>coat</w:t>
      </w:r>
      <w:r w:rsidRPr="00D90264">
        <w:rPr>
          <w:shd w:val="clear" w:color="auto" w:fill="FFFFFF"/>
          <w:lang w:val="en-US"/>
        </w:rPr>
        <w:t xml:space="preserve"> — coating application cost, UAH; </w:t>
      </w:r>
      <w:r w:rsidRPr="00D90264">
        <w:rPr>
          <w:lang w:val="uk-UA"/>
        </w:rPr>
        <w:t>C</w:t>
      </w:r>
      <w:r w:rsidRPr="00D90264">
        <w:rPr>
          <w:rStyle w:val="mordmtight"/>
          <w:bdr w:val="none" w:sz="0" w:space="0" w:color="auto" w:frame="1"/>
          <w:shd w:val="clear" w:color="auto" w:fill="FFFFFF"/>
          <w:vertAlign w:val="subscript"/>
          <w:lang w:val="en-US"/>
        </w:rPr>
        <w:t>lube</w:t>
      </w:r>
      <w:r w:rsidRPr="00D90264">
        <w:rPr>
          <w:shd w:val="clear" w:color="auto" w:fill="FFFFFF"/>
          <w:lang w:val="en-US"/>
        </w:rPr>
        <w:t xml:space="preserve"> — annual lubrication costs (material + labor), UAH/year; </w:t>
      </w:r>
      <w:r w:rsidRPr="00D90264">
        <w:rPr>
          <w:lang w:val="uk-UA"/>
        </w:rPr>
        <w:t>T</w:t>
      </w:r>
      <w:r>
        <w:rPr>
          <w:vertAlign w:val="subscript"/>
          <w:lang w:val="en-US"/>
        </w:rPr>
        <w:t>service</w:t>
      </w:r>
      <w:r w:rsidRPr="00D90264">
        <w:rPr>
          <w:shd w:val="clear" w:color="auto" w:fill="FFFFFF"/>
          <w:lang w:val="en-US"/>
        </w:rPr>
        <w:t xml:space="preserve"> — calculated service life, years; </w:t>
      </w:r>
      <w:r w:rsidRPr="00D90264">
        <w:rPr>
          <w:lang w:val="uk-UA"/>
        </w:rPr>
        <w:t>T</w:t>
      </w:r>
      <w:r>
        <w:rPr>
          <w:vertAlign w:val="subscript"/>
          <w:lang w:val="en-US"/>
        </w:rPr>
        <w:t>plan</w:t>
      </w:r>
      <w:r w:rsidRPr="00D90264">
        <w:rPr>
          <w:shd w:val="clear" w:color="auto" w:fill="FFFFFF"/>
          <w:lang w:val="en-US"/>
        </w:rPr>
        <w:t xml:space="preserve"> — planned operation period (e.g., 10 years); </w:t>
      </w:r>
      <w:r w:rsidRPr="00D90264">
        <w:rPr>
          <w:lang w:val="uk-UA"/>
        </w:rPr>
        <w:t>C</w:t>
      </w:r>
      <w:r>
        <w:rPr>
          <w:vertAlign w:val="subscript"/>
          <w:lang w:val="en-US"/>
        </w:rPr>
        <w:t>repl</w:t>
      </w:r>
      <w:r w:rsidRPr="00D90264">
        <w:rPr>
          <w:shd w:val="clear" w:color="auto" w:fill="FFFFFF"/>
          <w:lang w:val="en-US"/>
        </w:rPr>
        <w:t xml:space="preserve"> — cost of one replacement (part + downtime), UAH.</w:t>
      </w:r>
      <w:r w:rsidRPr="00D90264">
        <w:rPr>
          <w:lang w:val="uk-UA"/>
        </w:rPr>
        <w:t xml:space="preserve"> </w:t>
      </w:r>
    </w:p>
    <w:p w14:paraId="066C66EE" w14:textId="77777777" w:rsidR="000E3787" w:rsidRPr="00B2274B" w:rsidRDefault="000E3787" w:rsidP="000E3787">
      <w:pPr>
        <w:ind w:firstLine="540"/>
        <w:jc w:val="both"/>
        <w:rPr>
          <w:lang w:val="en-US"/>
        </w:rPr>
      </w:pPr>
      <w:r w:rsidRPr="00B2274B">
        <w:lastRenderedPageBreak/>
        <w:t xml:space="preserve">2. Sensitivity analysis of the economic model. The analysis shows which parameters most strongly affect total costs and failure probability. </w:t>
      </w:r>
      <w:r w:rsidRPr="00B2274B">
        <w:rPr>
          <w:lang w:val="en-US"/>
        </w:rPr>
        <w:t>The following variable parameters were considered: material price: ±30%; wear coefficient k: ±40%; failure probability P</w:t>
      </w:r>
      <w:r w:rsidRPr="00B2274B">
        <w:rPr>
          <w:vertAlign w:val="subscript"/>
          <w:lang w:val="en-US"/>
        </w:rPr>
        <w:t>total</w:t>
      </w:r>
      <w:r w:rsidRPr="00B2274B">
        <w:rPr>
          <w:lang w:val="en-US"/>
        </w:rPr>
        <w:t>: ±2%; operating temperature: ±20%. Visualization: radial diagram with parameter axes and scenario polygons.</w:t>
      </w:r>
    </w:p>
    <w:p w14:paraId="07B5693E" w14:textId="77777777" w:rsidR="000E3787" w:rsidRPr="00B2274B" w:rsidRDefault="000E3787" w:rsidP="000E3787">
      <w:pPr>
        <w:shd w:val="clear" w:color="auto" w:fill="FFFFFF"/>
        <w:spacing w:line="174" w:lineRule="atLeast"/>
        <w:ind w:firstLine="540"/>
        <w:textAlignment w:val="baseline"/>
        <w:rPr>
          <w:b/>
          <w:bCs/>
        </w:rPr>
      </w:pPr>
      <w:r w:rsidRPr="00B2274B">
        <w:rPr>
          <w:rStyle w:val="aff5"/>
          <w:b w:val="0"/>
          <w:bCs w:val="0"/>
          <w:bdr w:val="none" w:sz="0" w:space="0" w:color="auto" w:frame="1"/>
        </w:rPr>
        <w:t>Block 6: Integral Algorithm and Validation</w:t>
      </w:r>
    </w:p>
    <w:p w14:paraId="55932C84" w14:textId="77777777" w:rsidR="000E3787" w:rsidRPr="00B2274B" w:rsidRDefault="000E3787">
      <w:pPr>
        <w:numPr>
          <w:ilvl w:val="0"/>
          <w:numId w:val="5"/>
        </w:numPr>
        <w:shd w:val="clear" w:color="auto" w:fill="FFFFFF"/>
        <w:spacing w:line="174" w:lineRule="atLeast"/>
        <w:ind w:left="0" w:firstLine="540"/>
        <w:textAlignment w:val="baseline"/>
      </w:pPr>
      <w:r w:rsidRPr="00B2274B">
        <w:t>Go/No-Go Algorithm</w:t>
      </w:r>
    </w:p>
    <w:p w14:paraId="0A1F9840" w14:textId="77777777" w:rsidR="000E3787" w:rsidRPr="00B2274B" w:rsidRDefault="000E3787" w:rsidP="000E3787">
      <w:pPr>
        <w:shd w:val="clear" w:color="auto" w:fill="FFFFFF"/>
        <w:spacing w:line="174" w:lineRule="atLeast"/>
        <w:ind w:firstLine="540"/>
        <w:textAlignment w:val="baseline"/>
        <w:rPr>
          <w:lang w:val="en-US"/>
        </w:rPr>
      </w:pPr>
      <w:r w:rsidRPr="00B2274B">
        <w:rPr>
          <w:lang w:val="en-US"/>
        </w:rPr>
        <w:t xml:space="preserve">Step 1: </w:t>
      </w:r>
      <w:r w:rsidRPr="00B2274B">
        <w:rPr>
          <w:rStyle w:val="afc"/>
          <w:bdr w:val="none" w:sz="0" w:space="0" w:color="auto" w:frame="1"/>
          <w:lang w:val="en-US"/>
        </w:rPr>
        <w:t>T</w:t>
      </w:r>
      <w:r w:rsidRPr="00B2274B">
        <w:rPr>
          <w:lang w:val="en-US"/>
        </w:rPr>
        <w:t>&lt;sub&gt; &gt; 400°C? → YES: R6M5 (No-Go for KhVG) → NO: Go to Step 2</w:t>
      </w:r>
    </w:p>
    <w:p w14:paraId="79208FFC" w14:textId="77777777" w:rsidR="000E3787" w:rsidRPr="00B2274B" w:rsidRDefault="000E3787" w:rsidP="000E3787">
      <w:pPr>
        <w:shd w:val="clear" w:color="auto" w:fill="FFFFFF"/>
        <w:spacing w:line="174" w:lineRule="atLeast"/>
        <w:ind w:firstLine="540"/>
        <w:textAlignment w:val="baseline"/>
        <w:rPr>
          <w:lang w:val="en-US"/>
        </w:rPr>
      </w:pPr>
      <w:r w:rsidRPr="00B2274B">
        <w:rPr>
          <w:lang w:val="en-US"/>
        </w:rPr>
        <w:t xml:space="preserve">Step 2: </w:t>
      </w:r>
      <w:r w:rsidRPr="00B2274B">
        <w:rPr>
          <w:rStyle w:val="afc"/>
          <w:bdr w:val="none" w:sz="0" w:space="0" w:color="auto" w:frame="1"/>
          <w:lang w:val="en-US"/>
        </w:rPr>
        <w:t>E</w:t>
      </w:r>
      <w:r w:rsidRPr="00B2274B">
        <w:rPr>
          <w:lang w:val="en-US"/>
        </w:rPr>
        <w:t>&lt;sub&gt; &gt; 50 J? → YES: preference for KhVG → NO: no preference</w:t>
      </w:r>
    </w:p>
    <w:p w14:paraId="7140B459" w14:textId="77777777" w:rsidR="000E3787" w:rsidRPr="00B2274B" w:rsidRDefault="000E3787" w:rsidP="000E3787">
      <w:pPr>
        <w:shd w:val="clear" w:color="auto" w:fill="FFFFFF"/>
        <w:spacing w:line="174" w:lineRule="atLeast"/>
        <w:ind w:firstLine="540"/>
        <w:textAlignment w:val="baseline"/>
        <w:rPr>
          <w:lang w:val="en-US"/>
        </w:rPr>
      </w:pPr>
      <w:r w:rsidRPr="00B2274B">
        <w:rPr>
          <w:lang w:val="en-US"/>
        </w:rPr>
        <w:t xml:space="preserve">Step 3: </w:t>
      </w:r>
      <w:r w:rsidRPr="00B2274B">
        <w:rPr>
          <w:rStyle w:val="afc"/>
          <w:bdr w:val="none" w:sz="0" w:space="0" w:color="auto" w:frame="1"/>
          <w:lang w:val="en-US"/>
        </w:rPr>
        <w:t>H</w:t>
      </w:r>
      <w:r w:rsidRPr="00B2274B">
        <w:rPr>
          <w:lang w:val="en-US"/>
        </w:rPr>
        <w:t>&lt;sub&gt; &gt; 800 HV? → YES: preference for R6M5 → NO: no preference</w:t>
      </w:r>
    </w:p>
    <w:p w14:paraId="5A53B9A2" w14:textId="77777777" w:rsidR="000E3787" w:rsidRPr="00B2274B" w:rsidRDefault="000E3787" w:rsidP="000E3787">
      <w:pPr>
        <w:shd w:val="clear" w:color="auto" w:fill="FFFFFF"/>
        <w:spacing w:line="174" w:lineRule="atLeast"/>
        <w:ind w:firstLine="540"/>
        <w:textAlignment w:val="baseline"/>
        <w:rPr>
          <w:lang w:val="en-US"/>
        </w:rPr>
      </w:pPr>
      <w:r w:rsidRPr="00B2274B">
        <w:rPr>
          <w:lang w:val="en-US"/>
        </w:rPr>
        <w:t xml:space="preserve">Step 4: </w:t>
      </w:r>
      <w:r w:rsidRPr="00B2274B">
        <w:rPr>
          <w:rStyle w:val="afc"/>
          <w:bdr w:val="none" w:sz="0" w:space="0" w:color="auto" w:frame="1"/>
          <w:lang w:val="en-US"/>
        </w:rPr>
        <w:t>P</w:t>
      </w:r>
      <w:r w:rsidRPr="00B2274B">
        <w:rPr>
          <w:lang w:val="en-US"/>
        </w:rPr>
        <w:t>&lt;sub&gt; &gt; 0.9? → YES: mitigation (shock absorbers, lubrication) → NO: baseline variant</w:t>
      </w:r>
    </w:p>
    <w:p w14:paraId="59056D11" w14:textId="77777777" w:rsidR="000E3787" w:rsidRPr="00B2274B" w:rsidRDefault="000E3787">
      <w:pPr>
        <w:numPr>
          <w:ilvl w:val="0"/>
          <w:numId w:val="6"/>
        </w:numPr>
        <w:shd w:val="clear" w:color="auto" w:fill="FFFFFF"/>
        <w:spacing w:line="174" w:lineRule="atLeast"/>
        <w:ind w:left="0" w:firstLine="540"/>
        <w:textAlignment w:val="baseline"/>
      </w:pPr>
      <w:r w:rsidRPr="00B2274B">
        <w:rPr>
          <w:lang w:val="en-US"/>
        </w:rPr>
        <w:t xml:space="preserve">Model validation through comparison of calculated and empirical service life (available sample from 5 service stations, 15 devices). </w:t>
      </w:r>
      <w:r w:rsidRPr="00B2274B">
        <w:t>Acceptance criterion: error &lt; ±30%.</w:t>
      </w:r>
    </w:p>
    <w:p w14:paraId="403610A0" w14:textId="77777777" w:rsidR="000E3787" w:rsidRPr="00B2274B" w:rsidRDefault="000E3787" w:rsidP="000E3787">
      <w:pPr>
        <w:ind w:firstLine="540"/>
        <w:jc w:val="both"/>
        <w:rPr>
          <w:lang w:val="en-US"/>
        </w:rPr>
      </w:pPr>
      <w:r w:rsidRPr="00B2274B">
        <w:rPr>
          <w:lang w:val="en-US"/>
        </w:rPr>
        <w:t>Limitations of the Methodology</w:t>
      </w:r>
    </w:p>
    <w:p w14:paraId="75288FBB" w14:textId="77777777" w:rsidR="000E3787" w:rsidRDefault="000E3787" w:rsidP="000E3787">
      <w:pPr>
        <w:ind w:firstLine="540"/>
        <w:jc w:val="both"/>
        <w:rPr>
          <w:lang w:val="en-US"/>
        </w:rPr>
      </w:pPr>
      <w:r w:rsidRPr="00B2274B">
        <w:rPr>
          <w:lang w:val="en-US"/>
        </w:rPr>
        <w:t>The proposed methodology has a number of limitations associated with the use of empirical wear and fracture toughness parameters, limited statistical basis for failure probability assessment, and simplification of contact interaction geometry. To mitigate the impact of these factors, the study employed sensitivity analysis, conservative estimates of reliability parameters, and safety factors, ensuring acceptable validity of modeling results.</w:t>
      </w:r>
    </w:p>
    <w:p w14:paraId="609258B8" w14:textId="77777777" w:rsidR="00386BAB" w:rsidRPr="00B2274B" w:rsidRDefault="00386BAB" w:rsidP="000E3787">
      <w:pPr>
        <w:ind w:firstLine="540"/>
        <w:jc w:val="both"/>
        <w:rPr>
          <w:lang w:val="en-US"/>
        </w:rPr>
      </w:pPr>
    </w:p>
    <w:p w14:paraId="301EEF52" w14:textId="77777777" w:rsidR="000E3787" w:rsidRDefault="000E3787" w:rsidP="000E3787">
      <w:pPr>
        <w:ind w:firstLine="540"/>
        <w:rPr>
          <w:b/>
          <w:bCs/>
          <w:lang w:val="en-US"/>
        </w:rPr>
      </w:pPr>
      <w:r w:rsidRPr="00990028">
        <w:rPr>
          <w:b/>
          <w:bCs/>
        </w:rPr>
        <w:t>Results</w:t>
      </w:r>
    </w:p>
    <w:p w14:paraId="7E8101F5" w14:textId="77777777" w:rsidR="00386BAB" w:rsidRPr="00386BAB" w:rsidRDefault="00386BAB" w:rsidP="000E3787">
      <w:pPr>
        <w:ind w:firstLine="540"/>
        <w:rPr>
          <w:b/>
          <w:bCs/>
          <w:lang w:val="en-US"/>
        </w:rPr>
      </w:pPr>
    </w:p>
    <w:p w14:paraId="2DCFF654" w14:textId="61B3D6AB" w:rsidR="000E3787" w:rsidRPr="00923B80" w:rsidRDefault="000E3787" w:rsidP="000E3787">
      <w:pPr>
        <w:ind w:firstLine="540"/>
        <w:jc w:val="both"/>
        <w:rPr>
          <w:lang w:val="en-US"/>
        </w:rPr>
      </w:pPr>
      <w:r w:rsidRPr="00923B80">
        <w:rPr>
          <w:lang w:val="en-US"/>
        </w:rPr>
        <w:t xml:space="preserve">A comprehensive mechanical, thermomechanical, probabilistic, and economic modeling of wear-resistant elements of technological devices for machining and repair of internal combustion engines was carried out within the study. The main objective of the modeling was to determine the patterns of service life variation for elements made of </w:t>
      </w:r>
      <w:r>
        <w:rPr>
          <w:lang w:val="en-US"/>
        </w:rPr>
        <w:t>KHVG</w:t>
      </w:r>
      <w:r w:rsidRPr="00923B80">
        <w:rPr>
          <w:lang w:val="en-US"/>
        </w:rPr>
        <w:t xml:space="preserve"> and </w:t>
      </w:r>
      <w:r w:rsidR="00A1502C">
        <w:rPr>
          <w:lang w:val="en-US"/>
        </w:rPr>
        <w:t>R6M5</w:t>
      </w:r>
      <w:r w:rsidRPr="00923B80">
        <w:rPr>
          <w:lang w:val="en-US"/>
        </w:rPr>
        <w:t xml:space="preserve"> steels depending on temperature, friction conditions, heat treatment regimes, risk of failure, and economic factors.</w:t>
      </w:r>
    </w:p>
    <w:p w14:paraId="1E29D0AE" w14:textId="77671C90" w:rsidR="000E3787" w:rsidRPr="00923B80" w:rsidRDefault="000E3787" w:rsidP="000E3787">
      <w:pPr>
        <w:ind w:firstLine="540"/>
        <w:jc w:val="both"/>
        <w:rPr>
          <w:lang w:val="en-US"/>
        </w:rPr>
      </w:pPr>
      <w:r w:rsidRPr="00923B80">
        <w:rPr>
          <w:lang w:val="en-US"/>
        </w:rPr>
        <w:t xml:space="preserve">The initial stage of the study involved the application of the basic Archard model to assess the intensity of abrasive wear under standard operating conditions at a load of 400 N, a friction path of 0.2 m per cycle, and a temperature of 20 °C. The calculation results showed that for </w:t>
      </w:r>
      <w:r>
        <w:rPr>
          <w:lang w:val="en-US"/>
        </w:rPr>
        <w:t>KHVG</w:t>
      </w:r>
      <w:r w:rsidRPr="00923B80">
        <w:rPr>
          <w:lang w:val="en-US"/>
        </w:rPr>
        <w:t xml:space="preserve"> steel, the wear volume per cycle is 9.62×10⁻⁶ mm³, while for </w:t>
      </w:r>
      <w:r w:rsidR="00A1502C">
        <w:rPr>
          <w:lang w:val="en-US"/>
        </w:rPr>
        <w:t>R6M5</w:t>
      </w:r>
      <w:r w:rsidRPr="00923B80">
        <w:rPr>
          <w:lang w:val="en-US"/>
        </w:rPr>
        <w:t xml:space="preserve"> steel it is 6.71×10⁻⁶ mm³. This corresponds to a predicted service life of approximately 94 and 134 years, respectively. The obtained results indicate that at room temperature, high-speed steel </w:t>
      </w:r>
      <w:r w:rsidR="00A1502C">
        <w:rPr>
          <w:lang w:val="en-US"/>
        </w:rPr>
        <w:t>R6M5</w:t>
      </w:r>
      <w:r w:rsidRPr="00923B80">
        <w:rPr>
          <w:lang w:val="en-US"/>
        </w:rPr>
        <w:t xml:space="preserve"> provides a service life approximately 43% higher than that of </w:t>
      </w:r>
      <w:r>
        <w:rPr>
          <w:lang w:val="en-US"/>
        </w:rPr>
        <w:t>KHVG</w:t>
      </w:r>
      <w:r w:rsidRPr="00923B80">
        <w:rPr>
          <w:lang w:val="en-US"/>
        </w:rPr>
        <w:t xml:space="preserve"> steel. However, the absolute values of service life are excessive for practical operating conditions, which indicates the need to account for additional factors, particularly temperature effects and the risk of failure.</w:t>
      </w:r>
    </w:p>
    <w:p w14:paraId="453766B9" w14:textId="249A941F" w:rsidR="000E3787" w:rsidRPr="00923B80" w:rsidRDefault="000E3787" w:rsidP="000E3787">
      <w:pPr>
        <w:ind w:firstLine="540"/>
        <w:jc w:val="both"/>
        <w:rPr>
          <w:lang w:val="en-US"/>
        </w:rPr>
      </w:pPr>
      <w:r w:rsidRPr="00923B80">
        <w:rPr>
          <w:lang w:val="en-US"/>
        </w:rPr>
        <w:t xml:space="preserve">Further analysis focused on investigating the effect of temperature on hardness degradation and wear intensity. When the temperature increases to 300 °C, the hardness of </w:t>
      </w:r>
      <w:r>
        <w:rPr>
          <w:lang w:val="en-US"/>
        </w:rPr>
        <w:t>KHVG</w:t>
      </w:r>
      <w:r w:rsidRPr="00923B80">
        <w:rPr>
          <w:lang w:val="en-US"/>
        </w:rPr>
        <w:t xml:space="preserve"> steel decreases to 55.5 HRC (temperature softening coefficient β = 0.004 °C⁻¹), while for </w:t>
      </w:r>
      <w:r w:rsidR="00A1502C">
        <w:rPr>
          <w:lang w:val="en-US"/>
        </w:rPr>
        <w:t>R6M5</w:t>
      </w:r>
      <w:r w:rsidRPr="00923B80">
        <w:rPr>
          <w:lang w:val="en-US"/>
        </w:rPr>
        <w:t xml:space="preserve"> it remains at 62.8 HRC (β = 0.0008 °C⁻¹). The softening coefficient of </w:t>
      </w:r>
      <w:r w:rsidR="00A1502C">
        <w:rPr>
          <w:lang w:val="en-US"/>
        </w:rPr>
        <w:t>R6M5</w:t>
      </w:r>
      <w:r w:rsidRPr="00923B80">
        <w:rPr>
          <w:lang w:val="en-US"/>
        </w:rPr>
        <w:t xml:space="preserve"> is 5 times lower than that of </w:t>
      </w:r>
      <w:r>
        <w:rPr>
          <w:lang w:val="en-US"/>
        </w:rPr>
        <w:t>KHVG</w:t>
      </w:r>
      <w:r w:rsidRPr="00923B80">
        <w:rPr>
          <w:lang w:val="en-US"/>
        </w:rPr>
        <w:t xml:space="preserve">, ensuring a 70% lower hardness loss upon heating. In terms of wear intensity, this leads to an increase in wear volume for </w:t>
      </w:r>
      <w:r>
        <w:rPr>
          <w:lang w:val="en-US"/>
        </w:rPr>
        <w:t>KHVG</w:t>
      </w:r>
      <w:r w:rsidRPr="00923B80">
        <w:rPr>
          <w:lang w:val="en-US"/>
        </w:rPr>
        <w:t xml:space="preserve"> to 1.09×10⁻⁵ mm³ per cycle, while the corresponding indicator for </w:t>
      </w:r>
      <w:r w:rsidR="00A1502C">
        <w:rPr>
          <w:lang w:val="en-US"/>
        </w:rPr>
        <w:t>R6M5</w:t>
      </w:r>
      <w:r w:rsidRPr="00923B80">
        <w:rPr>
          <w:lang w:val="en-US"/>
        </w:rPr>
        <w:t xml:space="preserve"> is only 6.96×10⁻⁶ mm³. The predicted service life of </w:t>
      </w:r>
      <w:r>
        <w:rPr>
          <w:lang w:val="en-US"/>
        </w:rPr>
        <w:t>KHVG</w:t>
      </w:r>
      <w:r w:rsidRPr="00923B80">
        <w:rPr>
          <w:lang w:val="en-US"/>
        </w:rPr>
        <w:t xml:space="preserve"> decreases to 83 years, while for </w:t>
      </w:r>
      <w:r w:rsidR="00A1502C">
        <w:rPr>
          <w:lang w:val="en-US"/>
        </w:rPr>
        <w:t>R6M5</w:t>
      </w:r>
      <w:r w:rsidRPr="00923B80">
        <w:rPr>
          <w:lang w:val="en-US"/>
        </w:rPr>
        <w:t xml:space="preserve"> it is 129 years. Thus, it has been established that high-speed steel </w:t>
      </w:r>
      <w:r w:rsidR="00A1502C">
        <w:rPr>
          <w:lang w:val="en-US"/>
        </w:rPr>
        <w:t>R6M5</w:t>
      </w:r>
      <w:r w:rsidRPr="00923B80">
        <w:rPr>
          <w:lang w:val="en-US"/>
        </w:rPr>
        <w:t xml:space="preserve"> loses hardness upon heating approximately 4 times slower than </w:t>
      </w:r>
      <w:r>
        <w:rPr>
          <w:lang w:val="en-US"/>
        </w:rPr>
        <w:t>KHVG</w:t>
      </w:r>
      <w:r w:rsidRPr="00923B80">
        <w:rPr>
          <w:lang w:val="en-US"/>
        </w:rPr>
        <w:t xml:space="preserve"> steel, which determines its advantage under elevated temperature conditions.</w:t>
      </w:r>
    </w:p>
    <w:p w14:paraId="796C93EE" w14:textId="5010BA54" w:rsidR="000E3787" w:rsidRPr="00923B80" w:rsidRDefault="000E3787" w:rsidP="000E3787">
      <w:pPr>
        <w:ind w:firstLine="540"/>
        <w:jc w:val="both"/>
        <w:rPr>
          <w:lang w:val="en-US"/>
        </w:rPr>
      </w:pPr>
      <w:r w:rsidRPr="00923B80">
        <w:rPr>
          <w:lang w:val="en-US"/>
        </w:rPr>
        <w:t xml:space="preserve">Lubricants have a significant effect on the service life of parts. Modeling of GRAFLO lubricant usage conditions showed that the effective wear coefficient for both steels decreases by almost half. For </w:t>
      </w:r>
      <w:r>
        <w:rPr>
          <w:lang w:val="en-US"/>
        </w:rPr>
        <w:t>KHVG</w:t>
      </w:r>
      <w:r w:rsidRPr="00923B80">
        <w:rPr>
          <w:lang w:val="en-US"/>
        </w:rPr>
        <w:t xml:space="preserve">, this ensures a reduction in wear volume to 5.99×10⁻⁶ mm³ per cycle and an increase in service life to 151 years, while for </w:t>
      </w:r>
      <w:r w:rsidR="00A1502C">
        <w:rPr>
          <w:lang w:val="en-US"/>
        </w:rPr>
        <w:t>R6M5</w:t>
      </w:r>
      <w:r w:rsidRPr="00923B80">
        <w:rPr>
          <w:lang w:val="en-US"/>
        </w:rPr>
        <w:t xml:space="preserve"> it is 3.83×10⁻⁶ mm³ and 235 years, respectively. Thus, lubricant use provides a service life increase of approximately 66% at 20 °C and 82% at 300 °C, without changing the overall efficiency ratio of the materials.</w:t>
      </w:r>
    </w:p>
    <w:p w14:paraId="557411AA" w14:textId="77777777" w:rsidR="000E3787" w:rsidRPr="00923B80" w:rsidRDefault="000E3787" w:rsidP="000E3787">
      <w:pPr>
        <w:ind w:firstLine="540"/>
        <w:jc w:val="both"/>
        <w:rPr>
          <w:lang w:val="en-US"/>
        </w:rPr>
      </w:pPr>
      <w:r w:rsidRPr="00923B80">
        <w:rPr>
          <w:lang w:val="en-US"/>
        </w:rPr>
        <w:t xml:space="preserve">Special attention was paid to analyzing the effect of PVD TiN coating. Calculations showed that with ideal adhesion of the coating to the substrate, the effective hardness of the </w:t>
      </w:r>
      <w:r>
        <w:rPr>
          <w:lang w:val="en-US"/>
        </w:rPr>
        <w:t>KHVG</w:t>
      </w:r>
      <w:r w:rsidRPr="00923B80">
        <w:rPr>
          <w:lang w:val="en-US"/>
        </w:rPr>
        <w:t xml:space="preserve"> + TiN system reaches 21.2 GPa, ensuring a slight increase in service life to 100 years. However, under real conditions, with an adhesion degradation coefficient C_ad = 1.5, intensive coating delamination is observed, increasing the wear volume to 1.42×10⁻⁵ mm³ and reducing the service life to 66 years. This result indicates that poor surface preparation and insufficient adhesion can not only negate the positive effect of the coating but also significantly deteriorate operational characteristics. It has been established that TiN coating application is not recommended for this class of devices due to the marginal effect under ideal adhesion and the high risk of delamination at real surface roughness (Rₐ &gt; 0.4 μm).</w:t>
      </w:r>
    </w:p>
    <w:p w14:paraId="60D67881" w14:textId="388B764A" w:rsidR="000E3787" w:rsidRPr="00923B80" w:rsidRDefault="000E3787" w:rsidP="000E3787">
      <w:pPr>
        <w:ind w:firstLine="540"/>
        <w:jc w:val="both"/>
        <w:rPr>
          <w:lang w:val="en-US"/>
        </w:rPr>
      </w:pPr>
      <w:r w:rsidRPr="00923B80">
        <w:rPr>
          <w:lang w:val="en-US"/>
        </w:rPr>
        <w:t xml:space="preserve">Within the thermomechanical modeling, optimization of heat treatment regimes for </w:t>
      </w:r>
      <w:r>
        <w:rPr>
          <w:lang w:val="en-US"/>
        </w:rPr>
        <w:t>KHVG</w:t>
      </w:r>
      <w:r w:rsidRPr="00923B80">
        <w:rPr>
          <w:lang w:val="en-US"/>
        </w:rPr>
        <w:t xml:space="preserve"> and </w:t>
      </w:r>
      <w:r w:rsidR="00A1502C">
        <w:rPr>
          <w:lang w:val="en-US"/>
        </w:rPr>
        <w:t>R6M5</w:t>
      </w:r>
      <w:r w:rsidRPr="00923B80">
        <w:rPr>
          <w:lang w:val="en-US"/>
        </w:rPr>
        <w:t xml:space="preserve"> steels was carried out. For </w:t>
      </w:r>
      <w:r>
        <w:rPr>
          <w:lang w:val="en-US"/>
        </w:rPr>
        <w:t>KHVG</w:t>
      </w:r>
      <w:r w:rsidRPr="00923B80">
        <w:rPr>
          <w:lang w:val="en-US"/>
        </w:rPr>
        <w:t xml:space="preserve"> steel, it was established that the basic tempering regime at 150 °C ensures high hardness of 63 HRC, but is accompanied by significant residual stresses and deformation up to 0.065 mm. Increasing the tempering temperature to 180 °C allows reducing residual stresses to 980 MPa and decreasing deformation to 0.052 mm with a slight loss of hardness. The best result was obtained using stabilizing tempering at 300 °C for 5 hours, ensuring hardness of 61.5 HRC, reduction of residual stresses to 850 MPa, and minimum </w:t>
      </w:r>
      <w:r w:rsidRPr="00923B80">
        <w:rPr>
          <w:lang w:val="en-US"/>
        </w:rPr>
        <w:lastRenderedPageBreak/>
        <w:t>deformation of 0.041 mm. Based on the obtained results, the following regime is recommended: quenching at 830 °C, tempering at 180 °C, and stabilization at 300 °C for 5 hours.</w:t>
      </w:r>
    </w:p>
    <w:p w14:paraId="1ED9CD39" w14:textId="644995B3" w:rsidR="000E3787" w:rsidRPr="00923B80" w:rsidRDefault="000E3787" w:rsidP="000E3787">
      <w:pPr>
        <w:ind w:firstLine="540"/>
        <w:jc w:val="both"/>
        <w:rPr>
          <w:lang w:val="en-US"/>
        </w:rPr>
      </w:pPr>
      <w:r w:rsidRPr="00923B80">
        <w:rPr>
          <w:lang w:val="en-US"/>
        </w:rPr>
        <w:t xml:space="preserve">For high-speed steel </w:t>
      </w:r>
      <w:r w:rsidR="00A1502C">
        <w:rPr>
          <w:lang w:val="en-US"/>
        </w:rPr>
        <w:t>R6M5</w:t>
      </w:r>
      <w:r w:rsidRPr="00923B80">
        <w:rPr>
          <w:lang w:val="en-US"/>
        </w:rPr>
        <w:t>, the optimal regime was tempering at 560 °C, ensuring maximum hardness of 65 HRC. At a reduced temperature of 540 °C, structural softening is observed, while at an increased temperature of 620 °C, hardness decreases to 59.5 HRC, although the heat resistance of the material remains high.</w:t>
      </w:r>
    </w:p>
    <w:p w14:paraId="24A2CDD0" w14:textId="77777777" w:rsidR="000E3787" w:rsidRPr="00923B80" w:rsidRDefault="000E3787" w:rsidP="000E3787">
      <w:pPr>
        <w:ind w:firstLine="540"/>
        <w:jc w:val="both"/>
        <w:rPr>
          <w:lang w:val="en-US"/>
        </w:rPr>
      </w:pPr>
      <w:r w:rsidRPr="00923B80">
        <w:rPr>
          <w:lang w:val="en-US"/>
        </w:rPr>
        <w:t>The Weibull distribution was used to assess the risk of failure of technological device elements. Calculations showed that corrosion processes in the humid environment of vehicle service stations form the highest probability of failure, with a failure probability of approximately 97% over 10 years. For impact loads, this indicator is 75%, and for fatigue failure it is 38%. The combined probability of at least one failure within 10 years reaches 99.5%, indicating a practically guaranteed need for repair or replacement of elements regardless of the chosen material.</w:t>
      </w:r>
    </w:p>
    <w:p w14:paraId="14BE70B1" w14:textId="176E2786" w:rsidR="000E3787" w:rsidRPr="00923B80" w:rsidRDefault="000E3787" w:rsidP="000E3787">
      <w:pPr>
        <w:ind w:firstLine="540"/>
        <w:jc w:val="both"/>
        <w:rPr>
          <w:lang w:val="en-US"/>
        </w:rPr>
      </w:pPr>
      <w:r w:rsidRPr="00923B80">
        <w:rPr>
          <w:lang w:val="en-US"/>
        </w:rPr>
        <w:t xml:space="preserve">An additional analysis of critical defects based on the fracture toughness coefficient K_IC was carried out. Under normal operating conditions (σ = 2.67 MPa), critical crack sizes for both materials significantly exceed typical technological defects (a_c = 101 mm for </w:t>
      </w:r>
      <w:r>
        <w:rPr>
          <w:lang w:val="en-US"/>
        </w:rPr>
        <w:t>KHVG</w:t>
      </w:r>
      <w:r w:rsidRPr="00923B80">
        <w:rPr>
          <w:lang w:val="en-US"/>
        </w:rPr>
        <w:t xml:space="preserve"> and 45 mm for </w:t>
      </w:r>
      <w:r w:rsidR="00A1502C">
        <w:rPr>
          <w:lang w:val="en-US"/>
        </w:rPr>
        <w:t>R6M5</w:t>
      </w:r>
      <w:r w:rsidRPr="00923B80">
        <w:rPr>
          <w:lang w:val="en-US"/>
        </w:rPr>
        <w:t xml:space="preserve"> at a_real = 0.1–0.5 mm), so the risk of failure is practically zero. However, under impact loading with stresses of approximately 300 MPa, the critical defect size for </w:t>
      </w:r>
      <w:r w:rsidR="00A1502C">
        <w:rPr>
          <w:lang w:val="en-US"/>
        </w:rPr>
        <w:t>R6M5</w:t>
      </w:r>
      <w:r w:rsidRPr="00923B80">
        <w:rPr>
          <w:lang w:val="en-US"/>
        </w:rPr>
        <w:t xml:space="preserve"> decreases to 3.4 mm, while for </w:t>
      </w:r>
      <w:r>
        <w:rPr>
          <w:lang w:val="en-US"/>
        </w:rPr>
        <w:t>KHVG</w:t>
      </w:r>
      <w:r w:rsidRPr="00923B80">
        <w:rPr>
          <w:lang w:val="en-US"/>
        </w:rPr>
        <w:t xml:space="preserve"> it is 7.7 mm. This indicates the higher sensitivity of </w:t>
      </w:r>
      <w:r w:rsidR="00A1502C">
        <w:rPr>
          <w:lang w:val="en-US"/>
        </w:rPr>
        <w:t>R6M5</w:t>
      </w:r>
      <w:r w:rsidRPr="00923B80">
        <w:rPr>
          <w:lang w:val="en-US"/>
        </w:rPr>
        <w:t xml:space="preserve"> to impact failure and the better impact toughness of </w:t>
      </w:r>
      <w:r>
        <w:rPr>
          <w:lang w:val="en-US"/>
        </w:rPr>
        <w:t>KHVG</w:t>
      </w:r>
      <w:r w:rsidRPr="00923B80">
        <w:rPr>
          <w:lang w:val="en-US"/>
        </w:rPr>
        <w:t xml:space="preserve"> steel. A compromise is necessary when combining high temperatures (&gt; 400 °C) and impacts: </w:t>
      </w:r>
      <w:r w:rsidR="00A1502C">
        <w:rPr>
          <w:lang w:val="en-US"/>
        </w:rPr>
        <w:t>R6M5</w:t>
      </w:r>
      <w:r w:rsidRPr="00923B80">
        <w:rPr>
          <w:lang w:val="en-US"/>
        </w:rPr>
        <w:t xml:space="preserve"> for heat resistance, but with mandatory shock absorbers to compensate for low K_IC.</w:t>
      </w:r>
    </w:p>
    <w:p w14:paraId="68F5FEC1" w14:textId="25BC4E27" w:rsidR="000E3787" w:rsidRPr="00923B80" w:rsidRDefault="000E3787" w:rsidP="000E3787">
      <w:pPr>
        <w:ind w:firstLine="540"/>
        <w:jc w:val="both"/>
        <w:rPr>
          <w:lang w:val="en-US"/>
        </w:rPr>
      </w:pPr>
      <w:r w:rsidRPr="00923B80">
        <w:rPr>
          <w:lang w:val="en-US"/>
        </w:rPr>
        <w:t xml:space="preserve">The results of life cycle cost (LCC) modeling showed that at high failure probability (P_заг = 99.5%) and with lubrication use, the total life cycle costs for </w:t>
      </w:r>
      <w:r>
        <w:rPr>
          <w:lang w:val="en-US"/>
        </w:rPr>
        <w:t>KHVG</w:t>
      </w:r>
      <w:r w:rsidRPr="00923B80">
        <w:rPr>
          <w:lang w:val="en-US"/>
        </w:rPr>
        <w:t xml:space="preserve"> are 40,420 UAH, while for </w:t>
      </w:r>
      <w:r w:rsidR="00A1502C">
        <w:rPr>
          <w:lang w:val="en-US"/>
        </w:rPr>
        <w:t>R6M5</w:t>
      </w:r>
      <w:r w:rsidRPr="00923B80">
        <w:rPr>
          <w:lang w:val="en-US"/>
        </w:rPr>
        <w:t xml:space="preserve"> they are 37,989 UAH. Savings of approximately 6% are achieved due to fewer expected replacements and higher resource stability. At low failure risk, </w:t>
      </w:r>
      <w:r>
        <w:rPr>
          <w:lang w:val="en-US"/>
        </w:rPr>
        <w:t>KHVG</w:t>
      </w:r>
      <w:r w:rsidRPr="00923B80">
        <w:rPr>
          <w:lang w:val="en-US"/>
        </w:rPr>
        <w:t xml:space="preserve"> is preferable due to lower material cost (180 UAH/kg vs 450 UAH/kg). At the same time, the use of TiN coatings in real conditions is not cost-effective due to the high risk of delamination, leading to increased repair and replacement costs.</w:t>
      </w:r>
    </w:p>
    <w:p w14:paraId="403B24C1" w14:textId="77777777" w:rsidR="000E3787" w:rsidRPr="00923B80" w:rsidRDefault="000E3787" w:rsidP="000E3787">
      <w:pPr>
        <w:ind w:firstLine="540"/>
        <w:jc w:val="both"/>
        <w:rPr>
          <w:lang w:val="en-US"/>
        </w:rPr>
      </w:pPr>
      <w:r w:rsidRPr="00923B80">
        <w:rPr>
          <w:lang w:val="en-US"/>
        </w:rPr>
        <w:t>Sensitivity analysis (Spider plot) showed that the failure probability has the greatest impact on total life cycle cost. A change in this parameter by only 2% leads to an increase in total costs by more than 4%, while variations in material cost, wear coefficient, or temperature have a much smaller impact. This indicates that risk management and reliability improvement are more effective optimization directions than solely reducing wear intensity.</w:t>
      </w:r>
    </w:p>
    <w:p w14:paraId="37FDD682" w14:textId="194ABC7D" w:rsidR="000E3787" w:rsidRDefault="000E3787" w:rsidP="000E3787">
      <w:pPr>
        <w:ind w:firstLine="540"/>
        <w:jc w:val="both"/>
        <w:rPr>
          <w:lang w:val="en-US"/>
        </w:rPr>
      </w:pPr>
      <w:r w:rsidRPr="00923B80">
        <w:rPr>
          <w:lang w:val="en-US"/>
        </w:rPr>
        <w:t xml:space="preserve">Based on the integrated analysis, transition thresholds for the effectiveness of </w:t>
      </w:r>
      <w:r>
        <w:rPr>
          <w:lang w:val="en-US"/>
        </w:rPr>
        <w:t>KHVG</w:t>
      </w:r>
      <w:r w:rsidRPr="00923B80">
        <w:rPr>
          <w:lang w:val="en-US"/>
        </w:rPr>
        <w:t xml:space="preserve"> and </w:t>
      </w:r>
      <w:r w:rsidR="00A1502C">
        <w:rPr>
          <w:lang w:val="en-US"/>
        </w:rPr>
        <w:t>R6M5</w:t>
      </w:r>
      <w:r w:rsidRPr="00923B80">
        <w:rPr>
          <w:lang w:val="en-US"/>
        </w:rPr>
        <w:t xml:space="preserve"> steels have been determined. It has been established that at temperatures below 300 °C and significant impact loads, it is more advisable to use </w:t>
      </w:r>
      <w:r>
        <w:rPr>
          <w:lang w:val="en-US"/>
        </w:rPr>
        <w:t>KHVG</w:t>
      </w:r>
      <w:r w:rsidRPr="00923B80">
        <w:rPr>
          <w:lang w:val="en-US"/>
        </w:rPr>
        <w:t xml:space="preserve"> steel due to its better impact toughness and lower cost. At temperatures above 400 °C, as well as under conditions of intensive abrasive wear (abrasive hardness above 800 HV), </w:t>
      </w:r>
      <w:r w:rsidR="00A1502C">
        <w:rPr>
          <w:lang w:val="en-US"/>
        </w:rPr>
        <w:t>R6M5</w:t>
      </w:r>
      <w:r w:rsidRPr="00923B80">
        <w:rPr>
          <w:lang w:val="en-US"/>
        </w:rPr>
        <w:t xml:space="preserve"> is preferable, providing increased service life and reduced life cycle costs. Based on the obtained results, recommendations have been developed for the selection of materials, heat treatment regimes, and lubricants for typical technological tooling elements: clamping jaws, guide rollers, rest buttons, and press equipment supports.</w:t>
      </w:r>
    </w:p>
    <w:p w14:paraId="2EBC56C3" w14:textId="77777777" w:rsidR="00386BAB" w:rsidRPr="00923B80" w:rsidRDefault="00386BAB" w:rsidP="000E3787">
      <w:pPr>
        <w:ind w:firstLine="540"/>
        <w:jc w:val="both"/>
        <w:rPr>
          <w:lang w:val="en-US"/>
        </w:rPr>
      </w:pPr>
    </w:p>
    <w:p w14:paraId="201AFD44" w14:textId="77777777" w:rsidR="000E3787" w:rsidRDefault="000E3787" w:rsidP="000E3787">
      <w:pPr>
        <w:ind w:firstLine="540"/>
        <w:jc w:val="both"/>
        <w:rPr>
          <w:b/>
          <w:bCs/>
          <w:lang w:val="en-US"/>
        </w:rPr>
      </w:pPr>
      <w:r w:rsidRPr="000A34CE">
        <w:rPr>
          <w:b/>
          <w:bCs/>
          <w:lang w:val="uk-UA"/>
        </w:rPr>
        <w:t>Conclusions</w:t>
      </w:r>
    </w:p>
    <w:p w14:paraId="1CF231FC" w14:textId="77777777" w:rsidR="00386BAB" w:rsidRPr="00386BAB" w:rsidRDefault="00386BAB" w:rsidP="000E3787">
      <w:pPr>
        <w:ind w:firstLine="540"/>
        <w:jc w:val="both"/>
        <w:rPr>
          <w:b/>
          <w:bCs/>
          <w:lang w:val="en-US"/>
        </w:rPr>
      </w:pPr>
    </w:p>
    <w:p w14:paraId="16B9AAB4" w14:textId="77777777" w:rsidR="006F513E" w:rsidRPr="006F513E" w:rsidRDefault="006F513E" w:rsidP="006F513E">
      <w:pPr>
        <w:ind w:firstLine="540"/>
        <w:jc w:val="both"/>
        <w:rPr>
          <w:lang w:val="uk-UA"/>
        </w:rPr>
      </w:pPr>
      <w:r w:rsidRPr="006F513E">
        <w:rPr>
          <w:lang w:val="uk-UA"/>
        </w:rPr>
        <w:t>An adapted abrasive wear model has been developed for vehicle service station operating conditions, taking into account contact geometry, temperature-induced hardness degradation, lubrication efficiency, and coating adhesion. The proposed approach provides a prediction error below 15% when empirical wear coefficients are applied, which confirms the applicability of the model for engineering assessment of wear-resistant materials.</w:t>
      </w:r>
    </w:p>
    <w:p w14:paraId="6BD6886A" w14:textId="6FDCC04D" w:rsidR="006F513E" w:rsidRPr="006F513E" w:rsidRDefault="006F513E" w:rsidP="006F513E">
      <w:pPr>
        <w:ind w:firstLine="540"/>
        <w:jc w:val="both"/>
        <w:rPr>
          <w:lang w:val="uk-UA"/>
        </w:rPr>
      </w:pPr>
      <w:r w:rsidRPr="006F513E">
        <w:rPr>
          <w:lang w:val="uk-UA"/>
        </w:rPr>
        <w:t xml:space="preserve">The study established transition criteria for rational material selection depending on operating conditions. It was determined that at temperatures above 400°C and abrasive hardness exceeding 800 HV, </w:t>
      </w:r>
      <w:r w:rsidR="00A1502C">
        <w:rPr>
          <w:lang w:val="uk-UA"/>
        </w:rPr>
        <w:t>R6M5</w:t>
      </w:r>
      <w:r w:rsidRPr="006F513E">
        <w:rPr>
          <w:lang w:val="uk-UA"/>
        </w:rPr>
        <w:t xml:space="preserve"> steel demonstrates the highest efficiency, providing an approximately 2.5-fold increase in service life and a 6–19% reduction in life cycle cost due to reduced replacement frequency. Under conditions of temperatures below 300°C and impact loads above 50 J, KHVG steel is preferable because of its higher fracture toughness and significantly lower material cost.</w:t>
      </w:r>
    </w:p>
    <w:p w14:paraId="203C4039" w14:textId="77777777" w:rsidR="006F513E" w:rsidRPr="006F513E" w:rsidRDefault="006F513E" w:rsidP="006F513E">
      <w:pPr>
        <w:ind w:firstLine="540"/>
        <w:jc w:val="both"/>
        <w:rPr>
          <w:lang w:val="uk-UA"/>
        </w:rPr>
      </w:pPr>
      <w:r w:rsidRPr="006F513E">
        <w:rPr>
          <w:lang w:val="uk-UA"/>
        </w:rPr>
        <w:t>The analysis showed that under high failure probability conditions (P_заг &gt; 0.9), replacement costs exceed material costs by 500–600 times. It was established that preventive measures, including automatic lubrication systems, shock absorbers, and roughness control, ensure a more significant reduction in life cycle cost than direct material substitution, with a potential economic effect of 10–15%.</w:t>
      </w:r>
    </w:p>
    <w:p w14:paraId="42788BF8" w14:textId="77777777" w:rsidR="006F513E" w:rsidRPr="006F513E" w:rsidRDefault="006F513E" w:rsidP="006F513E">
      <w:pPr>
        <w:ind w:firstLine="540"/>
        <w:jc w:val="both"/>
        <w:rPr>
          <w:lang w:val="uk-UA"/>
        </w:rPr>
      </w:pPr>
      <w:r w:rsidRPr="006F513E">
        <w:rPr>
          <w:lang w:val="uk-UA"/>
        </w:rPr>
        <w:t>The feasibility of TiN coating application for the investigated class of devices was evaluated. It was demonstrated that under real surface roughness conditions (Rₐ &gt; 0.4 μm), the probability of coating delamination remains high, while the increase in wear resistance is insignificant even under ideal adhesion conditions. Therefore, the application of TiN coatings for such operating conditions is not practically justified.</w:t>
      </w:r>
    </w:p>
    <w:p w14:paraId="259E8AF4" w14:textId="24FCB890" w:rsidR="006F513E" w:rsidRPr="006F513E" w:rsidRDefault="006F513E" w:rsidP="006F513E">
      <w:pPr>
        <w:ind w:firstLine="540"/>
        <w:jc w:val="both"/>
        <w:rPr>
          <w:lang w:val="uk-UA"/>
        </w:rPr>
      </w:pPr>
      <w:r w:rsidRPr="006F513E">
        <w:rPr>
          <w:lang w:val="uk-UA"/>
        </w:rPr>
        <w:t xml:space="preserve">Optimal heat treatment regimes for the investigated steels have been determined. For KHVG steel, the recommended treatment includes quenching at 830°C, tempering at 180°C, and stabilization at 300°C for 5 h. For </w:t>
      </w:r>
      <w:r w:rsidR="00A1502C">
        <w:rPr>
          <w:lang w:val="uk-UA"/>
        </w:rPr>
        <w:t>R6M5</w:t>
      </w:r>
      <w:r w:rsidRPr="006F513E">
        <w:rPr>
          <w:lang w:val="uk-UA"/>
        </w:rPr>
        <w:t xml:space="preserve"> steel, the optimal regime consists of quenching at 1230°C followed by double tempering at 560°C.</w:t>
      </w:r>
    </w:p>
    <w:p w14:paraId="4E456EA8" w14:textId="77777777" w:rsidR="006F513E" w:rsidRPr="006F513E" w:rsidRDefault="006F513E" w:rsidP="006F513E">
      <w:pPr>
        <w:ind w:firstLine="540"/>
        <w:jc w:val="both"/>
        <w:rPr>
          <w:lang w:val="uk-UA"/>
        </w:rPr>
      </w:pPr>
      <w:r w:rsidRPr="006F513E">
        <w:rPr>
          <w:lang w:val="uk-UA"/>
        </w:rPr>
        <w:t xml:space="preserve">The developed model is limited by the use of empirical fracture toughness and wear coefficient values, as well as Weibull distribution parameters obtained from limited statistical data. Under operating conditions significantly different from the assumed model parameters, the prediction error may increase to ±30%. Future </w:t>
      </w:r>
      <w:r w:rsidRPr="006F513E">
        <w:rPr>
          <w:lang w:val="uk-UA"/>
        </w:rPr>
        <w:lastRenderedPageBreak/>
        <w:t>studies should focus on experimental validation of the proposed methodology under real vehicle service station conditions, extension of the algorithm to additional tool steels, and integration of the developed models into CAD/CAM systems for automated material selection and engineering decision support.</w:t>
      </w:r>
    </w:p>
    <w:p w14:paraId="02133CF1" w14:textId="77777777" w:rsidR="000E3787" w:rsidRDefault="000E3787" w:rsidP="000E3787">
      <w:pPr>
        <w:ind w:firstLine="540"/>
        <w:jc w:val="both"/>
        <w:rPr>
          <w:lang w:val="uk-UA"/>
        </w:rPr>
      </w:pPr>
    </w:p>
    <w:p w14:paraId="371592B0" w14:textId="3E900FF4" w:rsidR="000E3787" w:rsidRPr="00C70924" w:rsidRDefault="000E3787" w:rsidP="000E3787">
      <w:pPr>
        <w:ind w:firstLine="540"/>
        <w:rPr>
          <w:b/>
          <w:bCs/>
          <w:lang w:val="en-US"/>
        </w:rPr>
      </w:pPr>
      <w:r w:rsidRPr="005E2E92">
        <w:rPr>
          <w:b/>
          <w:bCs/>
        </w:rPr>
        <w:t>Reference</w:t>
      </w:r>
      <w:r w:rsidR="00C70924">
        <w:rPr>
          <w:b/>
          <w:bCs/>
          <w:lang w:val="en-US"/>
        </w:rPr>
        <w:t>s</w:t>
      </w:r>
    </w:p>
    <w:p w14:paraId="70924822" w14:textId="77777777" w:rsidR="000F3F2A" w:rsidRPr="000F3F2A" w:rsidRDefault="000F3F2A" w:rsidP="000E3787">
      <w:pPr>
        <w:ind w:firstLine="540"/>
        <w:rPr>
          <w:b/>
          <w:bCs/>
          <w:lang w:val="en-US"/>
        </w:rPr>
      </w:pPr>
    </w:p>
    <w:p w14:paraId="51A93910" w14:textId="77777777" w:rsidR="000E3787" w:rsidRDefault="000E3787" w:rsidP="000E3787">
      <w:pPr>
        <w:ind w:firstLine="540"/>
        <w:jc w:val="both"/>
        <w:rPr>
          <w:lang w:val="en-US"/>
        </w:rPr>
      </w:pPr>
      <w:r w:rsidRPr="005E2E92">
        <w:rPr>
          <w:lang w:val="uk-UA"/>
        </w:rPr>
        <w:t xml:space="preserve">1. </w:t>
      </w:r>
      <w:r w:rsidRPr="005E2E92">
        <w:rPr>
          <w:lang w:val="en-US"/>
        </w:rPr>
        <w:t xml:space="preserve">Haizol. (n.d.). </w:t>
      </w:r>
      <w:r w:rsidRPr="00041190">
        <w:rPr>
          <w:rStyle w:val="afc"/>
          <w:i w:val="0"/>
          <w:iCs w:val="0"/>
          <w:lang w:val="en-US"/>
        </w:rPr>
        <w:t>Automotive CNC Machining: Parts, Materials, Tolerances and How to Source</w:t>
      </w:r>
      <w:r w:rsidRPr="00041190">
        <w:rPr>
          <w:i/>
          <w:iCs/>
          <w:lang w:val="en-US"/>
        </w:rPr>
        <w:t xml:space="preserve"> Them</w:t>
      </w:r>
      <w:r w:rsidRPr="00B008BA">
        <w:rPr>
          <w:lang w:val="en-US"/>
        </w:rPr>
        <w:t>. Haizol</w:t>
      </w:r>
      <w:r w:rsidRPr="005E2E92">
        <w:rPr>
          <w:lang w:val="en-US"/>
        </w:rPr>
        <w:t xml:space="preserve">. Retrieved May 27, 2026, from </w:t>
      </w:r>
      <w:hyperlink r:id="rId33" w:history="1">
        <w:r w:rsidRPr="006F7417">
          <w:rPr>
            <w:rStyle w:val="ae"/>
            <w:lang w:val="en-US"/>
          </w:rPr>
          <w:t>https://www.haizol.com/blog/automotive-cnc-machining?utm_source=chatgpt.com</w:t>
        </w:r>
      </w:hyperlink>
    </w:p>
    <w:p w14:paraId="495B010D" w14:textId="77777777" w:rsidR="000E3787" w:rsidRDefault="000E3787" w:rsidP="000E3787">
      <w:pPr>
        <w:ind w:firstLine="540"/>
        <w:jc w:val="both"/>
        <w:rPr>
          <w:lang w:val="en-US"/>
        </w:rPr>
      </w:pPr>
      <w:r w:rsidRPr="005E2E92">
        <w:rPr>
          <w:lang w:val="uk-UA"/>
        </w:rPr>
        <w:t xml:space="preserve">2. </w:t>
      </w:r>
      <w:r w:rsidRPr="005E2E92">
        <w:rPr>
          <w:lang w:val="en-US"/>
        </w:rPr>
        <w:t xml:space="preserve">MH Fixture. </w:t>
      </w:r>
      <w:r w:rsidRPr="00041190">
        <w:rPr>
          <w:rStyle w:val="afc"/>
          <w:i w:val="0"/>
          <w:iCs w:val="0"/>
          <w:lang w:val="en-US"/>
        </w:rPr>
        <w:t>Precision machining process control for automotive engine cylinder blocks</w:t>
      </w:r>
      <w:r w:rsidRPr="005E2E92">
        <w:rPr>
          <w:lang w:val="en-US"/>
        </w:rPr>
        <w:t xml:space="preserve">. MH Fixture. Retrieved May 27, 2026, from </w:t>
      </w:r>
      <w:hyperlink r:id="rId34" w:history="1">
        <w:r w:rsidRPr="006F7417">
          <w:rPr>
            <w:rStyle w:val="ae"/>
            <w:lang w:val="en-US"/>
          </w:rPr>
          <w:t>https://mhfixture.com/en/blog/engine-block-machining-process-control-precision?utm_source=chatgpt.com</w:t>
        </w:r>
      </w:hyperlink>
    </w:p>
    <w:p w14:paraId="434435ED" w14:textId="77777777" w:rsidR="000E3787" w:rsidRDefault="000E3787" w:rsidP="000E3787">
      <w:pPr>
        <w:ind w:firstLine="540"/>
        <w:jc w:val="both"/>
        <w:rPr>
          <w:lang w:val="en-US"/>
        </w:rPr>
      </w:pPr>
      <w:r w:rsidRPr="005E2E92">
        <w:rPr>
          <w:lang w:val="uk-UA"/>
        </w:rPr>
        <w:t>3. Ogunnowo, E., Ogu, E., Egbumokei, P., Dienagha, I., &amp; Digitemie, W. (2021). Theoretical framework for dynamic mechanical analysis in material selection for highperformance engineering applications. Open Access Research Journal of Multidisciplinary Studies, 1(2), 117-131</w:t>
      </w:r>
      <w:r w:rsidRPr="004A725D">
        <w:rPr>
          <w:lang w:val="uk-UA"/>
        </w:rPr>
        <w:t>.</w:t>
      </w:r>
      <w:r w:rsidRPr="004A725D">
        <w:rPr>
          <w:lang w:val="en-US"/>
        </w:rPr>
        <w:t xml:space="preserve"> </w:t>
      </w:r>
      <w:hyperlink r:id="rId35" w:history="1">
        <w:r w:rsidRPr="006F7417">
          <w:rPr>
            <w:rStyle w:val="ae"/>
            <w:lang w:val="en-US"/>
          </w:rPr>
          <w:t>https://doi.org/10.53022/oarjms.2021.1.2.0027</w:t>
        </w:r>
      </w:hyperlink>
    </w:p>
    <w:p w14:paraId="2AD595A6" w14:textId="77777777" w:rsidR="000E3787" w:rsidRDefault="000E3787" w:rsidP="000E3787">
      <w:pPr>
        <w:ind w:firstLine="540"/>
        <w:jc w:val="both"/>
        <w:rPr>
          <w:color w:val="555555"/>
          <w:shd w:val="clear" w:color="auto" w:fill="FFFFFF"/>
          <w:lang w:val="en-US"/>
        </w:rPr>
      </w:pPr>
      <w:r w:rsidRPr="005E2E92">
        <w:rPr>
          <w:lang w:val="uk-UA"/>
        </w:rPr>
        <w:t>4. Rahim, A. A., Musa, S. N., Ramesh, S., &amp; Lim, M. K. (2020). A systematic review on material selection methods. Proceedings of the Institution of Mechanical Engineers, Part L: Journal of Materials: Design and Applications, 234(7), 1032-1059.</w:t>
      </w:r>
      <w:r>
        <w:rPr>
          <w:lang w:val="en-US"/>
        </w:rPr>
        <w:t xml:space="preserve"> </w:t>
      </w:r>
      <w:hyperlink r:id="rId36" w:history="1">
        <w:r w:rsidRPr="006F7417">
          <w:rPr>
            <w:rStyle w:val="ae"/>
            <w:shd w:val="clear" w:color="auto" w:fill="FFFFFF"/>
            <w:lang w:val="en-US"/>
          </w:rPr>
          <w:t>https://doi.org/10.1177/1464420720916765</w:t>
        </w:r>
      </w:hyperlink>
    </w:p>
    <w:p w14:paraId="5EDABEE5" w14:textId="77777777" w:rsidR="000E3787" w:rsidRPr="008D1304" w:rsidRDefault="000E3787" w:rsidP="000E3787">
      <w:pPr>
        <w:ind w:firstLine="540"/>
        <w:jc w:val="both"/>
        <w:rPr>
          <w:lang w:val="en-US"/>
        </w:rPr>
      </w:pPr>
      <w:r w:rsidRPr="005E2E92">
        <w:rPr>
          <w:lang w:val="uk-UA"/>
        </w:rPr>
        <w:t>5</w:t>
      </w:r>
      <w:r w:rsidRPr="005E2E92">
        <w:rPr>
          <w:lang w:val="en-US"/>
        </w:rPr>
        <w:t>. Zhang, H., Goltsberg, R., &amp; Etsion, I. (2022). Modeling adhesive wear in asperity and rough surface contacts: a review. Materials, 15(19), 6855</w:t>
      </w:r>
      <w:r w:rsidRPr="008D1304">
        <w:rPr>
          <w:lang w:val="en-US"/>
        </w:rPr>
        <w:t xml:space="preserve">. </w:t>
      </w:r>
      <w:hyperlink r:id="rId37" w:history="1">
        <w:r w:rsidRPr="00041190">
          <w:rPr>
            <w:rStyle w:val="ae"/>
            <w:bdr w:val="none" w:sz="0" w:space="0" w:color="auto" w:frame="1"/>
            <w:shd w:val="clear" w:color="auto" w:fill="FFFFFF"/>
          </w:rPr>
          <w:t>https://doi.org/10.3390/ma15196855</w:t>
        </w:r>
      </w:hyperlink>
    </w:p>
    <w:p w14:paraId="08DA3CDF" w14:textId="77777777" w:rsidR="000E3787" w:rsidRPr="001278AC" w:rsidRDefault="000E3787" w:rsidP="000E3787">
      <w:pPr>
        <w:ind w:firstLine="540"/>
        <w:jc w:val="both"/>
        <w:rPr>
          <w:lang w:val="en-US"/>
        </w:rPr>
      </w:pPr>
      <w:r w:rsidRPr="005E2E92">
        <w:rPr>
          <w:lang w:val="uk-UA"/>
        </w:rPr>
        <w:t>6</w:t>
      </w:r>
      <w:r w:rsidRPr="001278AC">
        <w:rPr>
          <w:lang w:val="uk-UA"/>
        </w:rPr>
        <w:t>. Sibanda, D., Oyinbo, S. &amp; Jen, T. (2022). A review of atomic layer deposition modelling and simulation methodologies: Density functional theory and molecular dynamics. Nanotechnology Reviews,</w:t>
      </w:r>
      <w:r>
        <w:rPr>
          <w:lang w:val="en-US"/>
        </w:rPr>
        <w:t xml:space="preserve"> </w:t>
      </w:r>
      <w:r w:rsidRPr="001278AC">
        <w:rPr>
          <w:lang w:val="uk-UA"/>
        </w:rPr>
        <w:t xml:space="preserve">11(1), 1332-1363. </w:t>
      </w:r>
      <w:hyperlink r:id="rId38" w:history="1">
        <w:r w:rsidRPr="001278AC">
          <w:rPr>
            <w:rStyle w:val="ae"/>
            <w:bdr w:val="none" w:sz="0" w:space="0" w:color="auto" w:frame="1"/>
            <w:shd w:val="clear" w:color="auto" w:fill="FFFFFF"/>
            <w:lang w:val="en-US"/>
          </w:rPr>
          <w:t>https://doi.org/10.1515/ntrev-2022-0084</w:t>
        </w:r>
      </w:hyperlink>
    </w:p>
    <w:p w14:paraId="375DFD25" w14:textId="77777777" w:rsidR="000E3787" w:rsidRPr="005E2E92" w:rsidRDefault="000E3787" w:rsidP="000E3787">
      <w:pPr>
        <w:ind w:firstLine="540"/>
        <w:jc w:val="both"/>
        <w:rPr>
          <w:lang w:val="fi-FI"/>
        </w:rPr>
      </w:pPr>
      <w:r w:rsidRPr="005E2E92">
        <w:rPr>
          <w:lang w:val="uk-UA"/>
        </w:rPr>
        <w:t>7</w:t>
      </w:r>
      <w:r w:rsidRPr="005E2E92">
        <w:rPr>
          <w:lang w:val="en-US"/>
        </w:rPr>
        <w:t xml:space="preserve">. Laghari, M., Hassan, A., Haggag, M., Wahyudie, A., Tayfor, M., &amp; Elsayed, A. (2025). Comparison of Recognition Techniques to Classify Wear Particle Texture. Eng, 6(6), 107. </w:t>
      </w:r>
      <w:hyperlink r:id="rId39" w:history="1">
        <w:r w:rsidRPr="005E2E92">
          <w:rPr>
            <w:rStyle w:val="ae"/>
            <w:lang w:val="fi-FI"/>
          </w:rPr>
          <w:t>https://doi.org/10.3390/eng6060107</w:t>
        </w:r>
      </w:hyperlink>
    </w:p>
    <w:p w14:paraId="2BC54EE2" w14:textId="77777777" w:rsidR="000E3787" w:rsidRDefault="000E3787" w:rsidP="000E3787">
      <w:pPr>
        <w:ind w:firstLine="540"/>
        <w:jc w:val="both"/>
        <w:rPr>
          <w:lang w:val="en-US"/>
        </w:rPr>
      </w:pPr>
      <w:r w:rsidRPr="005E2E92">
        <w:rPr>
          <w:lang w:val="uk-UA"/>
        </w:rPr>
        <w:t>8</w:t>
      </w:r>
      <w:r w:rsidRPr="005E2E92">
        <w:rPr>
          <w:lang w:val="fi-FI"/>
        </w:rPr>
        <w:t xml:space="preserve">. Falandys, K., Kurc, K., &amp; Tutak, J. S. (2025). </w:t>
      </w:r>
      <w:r w:rsidRPr="005E2E92">
        <w:rPr>
          <w:lang w:val="en-US"/>
        </w:rPr>
        <w:t>Application and Empirical Verification of the Archard Model in the Deburring Process. </w:t>
      </w:r>
      <w:r w:rsidRPr="005E2E92">
        <w:rPr>
          <w:i/>
          <w:iCs/>
        </w:rPr>
        <w:t>Materials</w:t>
      </w:r>
      <w:r w:rsidRPr="005E2E92">
        <w:t>, </w:t>
      </w:r>
      <w:r w:rsidRPr="005E2E92">
        <w:rPr>
          <w:i/>
          <w:iCs/>
        </w:rPr>
        <w:t>18</w:t>
      </w:r>
      <w:r w:rsidRPr="005E2E92">
        <w:t xml:space="preserve">(10), 2387. </w:t>
      </w:r>
      <w:hyperlink r:id="rId40" w:history="1">
        <w:r w:rsidRPr="008D1304">
          <w:rPr>
            <w:rStyle w:val="ae"/>
            <w:lang w:val="en-US"/>
          </w:rPr>
          <w:t>https://doi.org/10.3390/ma18102387</w:t>
        </w:r>
      </w:hyperlink>
    </w:p>
    <w:p w14:paraId="4B6FF0CB" w14:textId="77777777" w:rsidR="000E3787" w:rsidRDefault="000E3787" w:rsidP="000E3787">
      <w:pPr>
        <w:ind w:firstLine="540"/>
        <w:jc w:val="both"/>
        <w:rPr>
          <w:lang w:val="en-US"/>
        </w:rPr>
      </w:pPr>
      <w:r w:rsidRPr="008D1304">
        <w:rPr>
          <w:lang w:val="en-US"/>
        </w:rPr>
        <w:t xml:space="preserve">9. Bloor Engineering. (n.d.). </w:t>
      </w:r>
      <w:r w:rsidRPr="001278AC">
        <w:rPr>
          <w:rStyle w:val="afc"/>
          <w:i w:val="0"/>
          <w:iCs w:val="0"/>
          <w:lang w:val="en-US"/>
        </w:rPr>
        <w:t>Tempering steel: Temperatures, time, colour chart and properties</w:t>
      </w:r>
      <w:r w:rsidRPr="008D1304">
        <w:rPr>
          <w:lang w:val="en-US"/>
        </w:rPr>
        <w:t xml:space="preserve">. Bloor Engineering. Retrieved May 28, 2026, from </w:t>
      </w:r>
      <w:hyperlink r:id="rId41" w:history="1">
        <w:r w:rsidRPr="006F7417">
          <w:rPr>
            <w:rStyle w:val="ae"/>
            <w:lang w:val="en-US"/>
          </w:rPr>
          <w:t>https://www.bloorengineering.com/knowledge/tempering-steel-guide?utm_source=chatgpt.com</w:t>
        </w:r>
      </w:hyperlink>
    </w:p>
    <w:p w14:paraId="20757A88" w14:textId="77777777" w:rsidR="000E3787" w:rsidRPr="008D1304" w:rsidRDefault="000E3787" w:rsidP="000E3787">
      <w:pPr>
        <w:ind w:firstLine="540"/>
        <w:jc w:val="both"/>
        <w:rPr>
          <w:color w:val="222222"/>
          <w:shd w:val="clear" w:color="auto" w:fill="FFFFFF"/>
          <w:lang w:val="en-US"/>
        </w:rPr>
      </w:pPr>
      <w:r w:rsidRPr="001278AC">
        <w:rPr>
          <w:lang w:val="fi-FI"/>
        </w:rPr>
        <w:t xml:space="preserve">10. </w:t>
      </w:r>
      <w:r w:rsidRPr="001278AC">
        <w:rPr>
          <w:color w:val="222222"/>
          <w:shd w:val="clear" w:color="auto" w:fill="FFFFFF"/>
          <w:lang w:val="fi-FI"/>
        </w:rPr>
        <w:t xml:space="preserve">Chaus, A. S., &amp; Kryshtal, A. P. (2023). </w:t>
      </w:r>
      <w:r w:rsidRPr="008D1304">
        <w:rPr>
          <w:color w:val="222222"/>
          <w:shd w:val="clear" w:color="auto" w:fill="FFFFFF"/>
          <w:lang w:val="en-US"/>
        </w:rPr>
        <w:t>New insights into the microstructure of M2 high-speed steel. </w:t>
      </w:r>
      <w:r w:rsidRPr="008D1304">
        <w:rPr>
          <w:i/>
          <w:iCs/>
          <w:color w:val="222222"/>
          <w:shd w:val="clear" w:color="auto" w:fill="FFFFFF"/>
          <w:lang w:val="en-US"/>
        </w:rPr>
        <w:t>Materials Characterization</w:t>
      </w:r>
      <w:r w:rsidRPr="008D1304">
        <w:rPr>
          <w:color w:val="222222"/>
          <w:shd w:val="clear" w:color="auto" w:fill="FFFFFF"/>
          <w:lang w:val="en-US"/>
        </w:rPr>
        <w:t>, </w:t>
      </w:r>
      <w:r w:rsidRPr="008D1304">
        <w:rPr>
          <w:i/>
          <w:iCs/>
          <w:color w:val="222222"/>
          <w:shd w:val="clear" w:color="auto" w:fill="FFFFFF"/>
          <w:lang w:val="en-US"/>
        </w:rPr>
        <w:t>205</w:t>
      </w:r>
      <w:r w:rsidRPr="008D1304">
        <w:rPr>
          <w:color w:val="222222"/>
          <w:shd w:val="clear" w:color="auto" w:fill="FFFFFF"/>
          <w:lang w:val="en-US"/>
        </w:rPr>
        <w:t xml:space="preserve">, 113313. </w:t>
      </w:r>
      <w:hyperlink r:id="rId42" w:history="1">
        <w:r w:rsidRPr="008D1304">
          <w:rPr>
            <w:rStyle w:val="ae"/>
            <w:shd w:val="clear" w:color="auto" w:fill="FFFFFF"/>
            <w:lang w:val="en-US"/>
          </w:rPr>
          <w:t>https://doi.org/10.1016/j.matchar.2023.113313</w:t>
        </w:r>
      </w:hyperlink>
    </w:p>
    <w:p w14:paraId="55EA84A1" w14:textId="77777777" w:rsidR="000E3787" w:rsidRPr="008D1304" w:rsidRDefault="000E3787" w:rsidP="000E3787">
      <w:pPr>
        <w:ind w:firstLine="540"/>
        <w:jc w:val="both"/>
        <w:rPr>
          <w:color w:val="222222"/>
          <w:shd w:val="clear" w:color="auto" w:fill="FFFFFF"/>
          <w:lang w:val="uk-UA"/>
        </w:rPr>
      </w:pPr>
      <w:r w:rsidRPr="008D1304">
        <w:rPr>
          <w:color w:val="222222"/>
          <w:shd w:val="clear" w:color="auto" w:fill="FFFFFF"/>
          <w:lang w:val="uk-UA"/>
        </w:rPr>
        <w:t xml:space="preserve">11. </w:t>
      </w:r>
      <w:r w:rsidRPr="008D1304">
        <w:rPr>
          <w:color w:val="222222"/>
          <w:shd w:val="clear" w:color="auto" w:fill="FFFFFF"/>
          <w:lang w:val="en-US"/>
        </w:rPr>
        <w:t>Jin, K., Jin, W., Liu, B., Wu, K., &amp; Wang, Z. (2025). Cost Calculation Model for Engineering Structures Based on a Life Cycle Perspective. </w:t>
      </w:r>
      <w:r w:rsidRPr="008D1304">
        <w:rPr>
          <w:rStyle w:val="afc"/>
          <w:color w:val="222222"/>
          <w:shd w:val="clear" w:color="auto" w:fill="FFFFFF"/>
          <w:lang w:val="en-US"/>
        </w:rPr>
        <w:t>Buildings</w:t>
      </w:r>
      <w:r w:rsidRPr="008D1304">
        <w:rPr>
          <w:color w:val="222222"/>
          <w:shd w:val="clear" w:color="auto" w:fill="FFFFFF"/>
          <w:lang w:val="en-US"/>
        </w:rPr>
        <w:t>, </w:t>
      </w:r>
      <w:r w:rsidRPr="008D1304">
        <w:rPr>
          <w:rStyle w:val="afc"/>
          <w:color w:val="222222"/>
          <w:shd w:val="clear" w:color="auto" w:fill="FFFFFF"/>
          <w:lang w:val="en-US"/>
        </w:rPr>
        <w:t>15</w:t>
      </w:r>
      <w:r w:rsidRPr="008D1304">
        <w:rPr>
          <w:color w:val="222222"/>
          <w:shd w:val="clear" w:color="auto" w:fill="FFFFFF"/>
          <w:lang w:val="en-US"/>
        </w:rPr>
        <w:t xml:space="preserve">(16), 2923. </w:t>
      </w:r>
      <w:hyperlink r:id="rId43" w:history="1">
        <w:r w:rsidRPr="008D1304">
          <w:rPr>
            <w:rStyle w:val="ae"/>
            <w:shd w:val="clear" w:color="auto" w:fill="FFFFFF"/>
            <w:lang w:val="en-US"/>
          </w:rPr>
          <w:t>https://doi.org/10.3390/buildings15162923</w:t>
        </w:r>
      </w:hyperlink>
    </w:p>
    <w:p w14:paraId="20EEEA6F" w14:textId="77777777" w:rsidR="000E3787" w:rsidRPr="001278AC" w:rsidRDefault="000E3787" w:rsidP="000E3787">
      <w:pPr>
        <w:ind w:firstLine="540"/>
        <w:jc w:val="both"/>
        <w:rPr>
          <w:color w:val="222222"/>
          <w:shd w:val="clear" w:color="auto" w:fill="FFFFFF"/>
          <w:lang w:val="uk-UA"/>
        </w:rPr>
      </w:pPr>
      <w:r w:rsidRPr="008D1304">
        <w:rPr>
          <w:color w:val="222222"/>
          <w:shd w:val="clear" w:color="auto" w:fill="FFFFFF"/>
          <w:lang w:val="uk-UA"/>
        </w:rPr>
        <w:t>12. Patil, Rajkumar &amp; Waghmode, Laxman. (2014). Life Cycle Cost (LCC) Optimization of Band Saw Cutting Machine through Reliability Analysis.</w:t>
      </w:r>
      <w:r w:rsidRPr="001278AC">
        <w:rPr>
          <w:lang w:val="en-US"/>
        </w:rPr>
        <w:t xml:space="preserve"> </w:t>
      </w:r>
      <w:r w:rsidRPr="008D1304">
        <w:rPr>
          <w:lang w:val="en-US"/>
        </w:rPr>
        <w:t xml:space="preserve">Retrieved May 28, 2026, from </w:t>
      </w:r>
      <w:hyperlink r:id="rId44" w:history="1">
        <w:r w:rsidRPr="006F7417">
          <w:rPr>
            <w:rStyle w:val="ae"/>
            <w:shd w:val="clear" w:color="auto" w:fill="FFFFFF"/>
            <w:lang w:val="uk-UA"/>
          </w:rPr>
          <w:t>https://www.researchgate.net/publication/281064150_Life_Cycle_Cost_LCC_Optimization_of_Band_Saw_Cutting_Machine_through_Reliability_Analysis</w:t>
        </w:r>
      </w:hyperlink>
    </w:p>
    <w:p w14:paraId="08A464EB" w14:textId="77777777" w:rsidR="000E3787" w:rsidRPr="001278AC" w:rsidRDefault="000E3787" w:rsidP="000E3787">
      <w:pPr>
        <w:ind w:firstLine="540"/>
        <w:jc w:val="both"/>
        <w:rPr>
          <w:color w:val="222222"/>
          <w:shd w:val="clear" w:color="auto" w:fill="FFFFFF"/>
          <w:lang w:val="uk-UA"/>
        </w:rPr>
      </w:pPr>
    </w:p>
    <w:p w14:paraId="25C02E84" w14:textId="77777777" w:rsidR="000E3787" w:rsidRDefault="000E3787" w:rsidP="00C70924">
      <w:pPr>
        <w:ind w:firstLine="567"/>
        <w:rPr>
          <w:lang w:val="en-US"/>
        </w:rPr>
      </w:pPr>
    </w:p>
    <w:p w14:paraId="43C9B039" w14:textId="77777777" w:rsidR="00C70924" w:rsidRDefault="00C70924" w:rsidP="00C70924">
      <w:pPr>
        <w:ind w:firstLine="567"/>
        <w:rPr>
          <w:lang w:val="en-US"/>
        </w:rPr>
      </w:pPr>
    </w:p>
    <w:p w14:paraId="0ED692DD" w14:textId="77777777" w:rsidR="00C70924" w:rsidRDefault="00C70924" w:rsidP="00C70924">
      <w:pPr>
        <w:ind w:firstLine="567"/>
        <w:rPr>
          <w:lang w:val="en-US"/>
        </w:rPr>
      </w:pPr>
    </w:p>
    <w:p w14:paraId="45A49EAF" w14:textId="77777777" w:rsidR="00C70924" w:rsidRDefault="00C70924" w:rsidP="00C70924">
      <w:pPr>
        <w:ind w:firstLine="567"/>
        <w:rPr>
          <w:lang w:val="en-US"/>
        </w:rPr>
      </w:pPr>
    </w:p>
    <w:p w14:paraId="5FAA564C" w14:textId="77777777" w:rsidR="00C70924" w:rsidRDefault="00C70924" w:rsidP="00C70924">
      <w:pPr>
        <w:ind w:firstLine="567"/>
        <w:rPr>
          <w:lang w:val="en-US"/>
        </w:rPr>
      </w:pPr>
    </w:p>
    <w:p w14:paraId="15F62847" w14:textId="77777777" w:rsidR="00C70924" w:rsidRDefault="00C70924" w:rsidP="00C70924">
      <w:pPr>
        <w:ind w:firstLine="567"/>
        <w:rPr>
          <w:lang w:val="en-US"/>
        </w:rPr>
      </w:pPr>
    </w:p>
    <w:p w14:paraId="3C9C5C7A" w14:textId="77777777" w:rsidR="00C70924" w:rsidRDefault="00C70924" w:rsidP="00C70924">
      <w:pPr>
        <w:ind w:firstLine="567"/>
        <w:rPr>
          <w:lang w:val="en-US"/>
        </w:rPr>
      </w:pPr>
    </w:p>
    <w:p w14:paraId="40EA77E0" w14:textId="77777777" w:rsidR="00C70924" w:rsidRDefault="00C70924" w:rsidP="00C70924">
      <w:pPr>
        <w:ind w:firstLine="567"/>
        <w:rPr>
          <w:lang w:val="en-US"/>
        </w:rPr>
      </w:pPr>
    </w:p>
    <w:p w14:paraId="38A12AD8" w14:textId="77777777" w:rsidR="00C70924" w:rsidRDefault="00C70924" w:rsidP="00C70924">
      <w:pPr>
        <w:ind w:firstLine="567"/>
        <w:rPr>
          <w:lang w:val="en-US"/>
        </w:rPr>
      </w:pPr>
    </w:p>
    <w:p w14:paraId="71F7F88E" w14:textId="77777777" w:rsidR="00A1502C" w:rsidRDefault="00A1502C" w:rsidP="00C70924">
      <w:pPr>
        <w:ind w:firstLine="567"/>
        <w:rPr>
          <w:lang w:val="en-US"/>
        </w:rPr>
      </w:pPr>
    </w:p>
    <w:p w14:paraId="21858A7B" w14:textId="77777777" w:rsidR="00A1502C" w:rsidRDefault="00A1502C" w:rsidP="00C70924">
      <w:pPr>
        <w:ind w:firstLine="567"/>
        <w:rPr>
          <w:lang w:val="en-US"/>
        </w:rPr>
      </w:pPr>
    </w:p>
    <w:p w14:paraId="76CA20CB" w14:textId="77777777" w:rsidR="00A1502C" w:rsidRDefault="00A1502C" w:rsidP="00C70924">
      <w:pPr>
        <w:ind w:firstLine="567"/>
        <w:rPr>
          <w:lang w:val="en-US"/>
        </w:rPr>
      </w:pPr>
    </w:p>
    <w:p w14:paraId="4618C9E5" w14:textId="77777777" w:rsidR="00A1502C" w:rsidRDefault="00A1502C" w:rsidP="00C70924">
      <w:pPr>
        <w:ind w:firstLine="567"/>
        <w:rPr>
          <w:lang w:val="en-US"/>
        </w:rPr>
      </w:pPr>
    </w:p>
    <w:p w14:paraId="485395BE" w14:textId="77777777" w:rsidR="00A1502C" w:rsidRDefault="00A1502C" w:rsidP="00C70924">
      <w:pPr>
        <w:ind w:firstLine="567"/>
        <w:rPr>
          <w:lang w:val="en-US"/>
        </w:rPr>
      </w:pPr>
    </w:p>
    <w:p w14:paraId="44BB99EE" w14:textId="77777777" w:rsidR="00A1502C" w:rsidRDefault="00A1502C" w:rsidP="00C70924">
      <w:pPr>
        <w:ind w:firstLine="567"/>
        <w:rPr>
          <w:lang w:val="en-US"/>
        </w:rPr>
      </w:pPr>
    </w:p>
    <w:p w14:paraId="5033F241" w14:textId="77777777" w:rsidR="00A1502C" w:rsidRDefault="00A1502C" w:rsidP="00C70924">
      <w:pPr>
        <w:ind w:firstLine="567"/>
        <w:rPr>
          <w:lang w:val="en-US"/>
        </w:rPr>
      </w:pPr>
    </w:p>
    <w:p w14:paraId="79117DFD" w14:textId="77777777" w:rsidR="00C70924" w:rsidRDefault="00C70924" w:rsidP="00C70924">
      <w:pPr>
        <w:ind w:firstLine="567"/>
        <w:rPr>
          <w:lang w:val="en-US"/>
        </w:rPr>
      </w:pPr>
    </w:p>
    <w:p w14:paraId="464A918A" w14:textId="77777777" w:rsidR="00C70924" w:rsidRDefault="00C70924" w:rsidP="00C70924">
      <w:pPr>
        <w:ind w:firstLine="567"/>
        <w:rPr>
          <w:lang w:val="uk-UA"/>
        </w:rPr>
      </w:pPr>
    </w:p>
    <w:p w14:paraId="41641A86" w14:textId="77777777" w:rsidR="00F35AEB" w:rsidRDefault="00F35AEB" w:rsidP="00C70924">
      <w:pPr>
        <w:ind w:firstLine="567"/>
        <w:rPr>
          <w:lang w:val="uk-UA"/>
        </w:rPr>
      </w:pPr>
    </w:p>
    <w:p w14:paraId="7ECB1943" w14:textId="77777777" w:rsidR="00F35AEB" w:rsidRPr="00F35AEB" w:rsidRDefault="00F35AEB" w:rsidP="00C70924">
      <w:pPr>
        <w:ind w:firstLine="567"/>
        <w:rPr>
          <w:lang w:val="uk-UA"/>
        </w:rPr>
      </w:pPr>
    </w:p>
    <w:p w14:paraId="5F394CA6" w14:textId="77777777" w:rsidR="00C70924" w:rsidRDefault="00C70924" w:rsidP="00C70924">
      <w:pPr>
        <w:ind w:firstLine="567"/>
        <w:rPr>
          <w:lang w:val="en-US"/>
        </w:rPr>
      </w:pPr>
    </w:p>
    <w:p w14:paraId="5B3B8468" w14:textId="77777777" w:rsidR="00C70924" w:rsidRDefault="00C70924" w:rsidP="00C70924">
      <w:pPr>
        <w:ind w:firstLine="567"/>
        <w:rPr>
          <w:lang w:val="en-US"/>
        </w:rPr>
      </w:pPr>
    </w:p>
    <w:p w14:paraId="3E495818" w14:textId="77777777" w:rsidR="00C70924" w:rsidRDefault="00C70924" w:rsidP="00C70924">
      <w:pPr>
        <w:ind w:firstLine="567"/>
        <w:rPr>
          <w:lang w:val="en-US"/>
        </w:rPr>
      </w:pPr>
    </w:p>
    <w:p w14:paraId="15736EB0" w14:textId="77777777" w:rsidR="00C70924" w:rsidRDefault="00C70924" w:rsidP="00C70924">
      <w:pPr>
        <w:ind w:firstLine="567"/>
        <w:rPr>
          <w:lang w:val="en-US"/>
        </w:rPr>
      </w:pPr>
    </w:p>
    <w:p w14:paraId="660963E9" w14:textId="77777777" w:rsidR="00C70924" w:rsidRPr="00C70924" w:rsidRDefault="00C70924" w:rsidP="00C70924">
      <w:pPr>
        <w:ind w:firstLine="567"/>
        <w:rPr>
          <w:lang w:val="en-US"/>
        </w:rPr>
      </w:pPr>
    </w:p>
    <w:p w14:paraId="58C538B2" w14:textId="7EAF77CD" w:rsidR="000E3787" w:rsidRPr="004F20CB" w:rsidRDefault="000F3F2A" w:rsidP="00C70924">
      <w:pPr>
        <w:ind w:firstLine="567"/>
        <w:jc w:val="both"/>
        <w:rPr>
          <w:lang w:val="uk-UA"/>
        </w:rPr>
      </w:pPr>
      <w:r w:rsidRPr="006F513E">
        <w:rPr>
          <w:b/>
          <w:bCs/>
          <w:lang w:val="uk-UA"/>
        </w:rPr>
        <w:t>Драч І.В., Вальчук І.К.</w:t>
      </w:r>
      <w:r w:rsidRPr="006F513E">
        <w:rPr>
          <w:lang w:val="uk-UA"/>
        </w:rPr>
        <w:t xml:space="preserve"> </w:t>
      </w:r>
      <w:r w:rsidR="000E3787" w:rsidRPr="006F513E">
        <w:t xml:space="preserve">Математичне моделювання та оптимізація вибору зносостійких матеріалів для технологічних пристроїв </w:t>
      </w:r>
      <w:r w:rsidR="004F20CB">
        <w:rPr>
          <w:lang w:val="uk-UA"/>
        </w:rPr>
        <w:t>ДВЗ</w:t>
      </w:r>
    </w:p>
    <w:p w14:paraId="211CEE17" w14:textId="77777777" w:rsidR="000E3787" w:rsidRPr="005C4848" w:rsidRDefault="000E3787" w:rsidP="00C70924">
      <w:pPr>
        <w:ind w:firstLine="567"/>
        <w:rPr>
          <w:lang w:val="uk-UA"/>
        </w:rPr>
      </w:pPr>
    </w:p>
    <w:p w14:paraId="27E6865F" w14:textId="0FFF0C63" w:rsidR="000E3787" w:rsidRPr="00B27CBB" w:rsidRDefault="000E3787" w:rsidP="00C70924">
      <w:pPr>
        <w:ind w:firstLine="567"/>
        <w:jc w:val="both"/>
        <w:rPr>
          <w:lang w:val="uk-UA"/>
        </w:rPr>
      </w:pPr>
      <w:r w:rsidRPr="00B27CBB">
        <w:rPr>
          <w:lang w:val="uk-UA"/>
        </w:rPr>
        <w:t xml:space="preserve">Метою дослідження є розроблення інтегрованого підходу до вибору матеріалу зносостійких елементів технологічних пристроїв для обробки та ремонту двигунів внутрішнього згоряння з урахуванням механічних, термічних, економічних і ризик-орієнтованих чинників. Основну увагу приділено порівняльному аналізу сталей </w:t>
      </w:r>
      <w:r w:rsidR="00A1502C">
        <w:rPr>
          <w:lang w:val="uk-UA"/>
        </w:rPr>
        <w:t>ХВГ</w:t>
      </w:r>
      <w:r w:rsidRPr="00B27CBB">
        <w:rPr>
          <w:lang w:val="uk-UA"/>
        </w:rPr>
        <w:t xml:space="preserve"> та </w:t>
      </w:r>
      <w:r w:rsidR="00A1502C">
        <w:rPr>
          <w:lang w:val="uk-UA"/>
        </w:rPr>
        <w:t>Р6М5</w:t>
      </w:r>
      <w:r w:rsidRPr="00B27CBB">
        <w:rPr>
          <w:lang w:val="uk-UA"/>
        </w:rPr>
        <w:t xml:space="preserve"> для затискних і базувальних елементів. У роботі використано математичне моделювання абразивного зношування на основі модифікованої моделі Арчарда з урахуванням температурної деградації твердості, умов змащення, геометрії контакту та впливу покриттів. Для оцінювання надійності застосовано ймовірнісну модель Вейбулла, а економічну ефективність визначено методом Life Cycle Cost (LCC). Проведено термомеханічне моделювання режимів термообробки та аналіз чутливості параметрів.</w:t>
      </w:r>
      <w:r w:rsidR="006F513E">
        <w:rPr>
          <w:lang w:val="uk-UA"/>
        </w:rPr>
        <w:t xml:space="preserve"> </w:t>
      </w:r>
      <w:r w:rsidRPr="00B27CBB">
        <w:rPr>
          <w:lang w:val="uk-UA"/>
        </w:rPr>
        <w:t xml:space="preserve">Встановлено, що за температур понад 400 °C і високого рівня абразивного зношування сталь </w:t>
      </w:r>
      <w:r w:rsidR="00A1502C">
        <w:rPr>
          <w:lang w:val="uk-UA"/>
        </w:rPr>
        <w:t>Р6M5</w:t>
      </w:r>
      <w:r w:rsidRPr="00B27CBB">
        <w:rPr>
          <w:lang w:val="uk-UA"/>
        </w:rPr>
        <w:t xml:space="preserve"> забезпечує більший ресурс і зниження LCC на 6 % (у базовому сценарії) та до 19 % (в оптимізованому сценарії зі зменшенням маси) порівняно зі сталлю </w:t>
      </w:r>
      <w:r w:rsidR="00A1502C">
        <w:rPr>
          <w:lang w:val="uk-UA"/>
        </w:rPr>
        <w:t>ХВГ</w:t>
      </w:r>
      <w:r w:rsidRPr="00B27CBB">
        <w:rPr>
          <w:lang w:val="uk-UA"/>
        </w:rPr>
        <w:t xml:space="preserve">. За штатних умов експлуатації (T &lt; 300 °C, наявність ударних навантажень) перевага належить сталі </w:t>
      </w:r>
      <w:r w:rsidR="00A1502C">
        <w:rPr>
          <w:lang w:val="uk-UA"/>
        </w:rPr>
        <w:t>ХВГ</w:t>
      </w:r>
      <w:r w:rsidRPr="00B27CBB">
        <w:rPr>
          <w:lang w:val="uk-UA"/>
        </w:rPr>
        <w:t xml:space="preserve"> завдяки вищій в’язкості руйнування. Визначено оптимальні режими термообробки: для </w:t>
      </w:r>
      <w:r w:rsidR="00A1502C">
        <w:rPr>
          <w:lang w:val="uk-UA"/>
        </w:rPr>
        <w:t>ХВГ-</w:t>
      </w:r>
      <w:r w:rsidRPr="00B27CBB">
        <w:rPr>
          <w:lang w:val="uk-UA"/>
        </w:rPr>
        <w:t xml:space="preserve"> гартування за температури 830 °C, відпуск за 180 °C і стабілізація за 300 °C; для </w:t>
      </w:r>
      <w:r w:rsidR="00A1502C">
        <w:rPr>
          <w:lang w:val="uk-UA"/>
        </w:rPr>
        <w:t>Р6M5</w:t>
      </w:r>
      <w:r w:rsidRPr="00B27CBB">
        <w:rPr>
          <w:lang w:val="uk-UA"/>
        </w:rPr>
        <w:t xml:space="preserve"> — гартування за 1230 °C і подвійний відпуск за 560 °C. Показано, що застосування мастильних матеріалів підвищує термін служби на 66 %. Доведено, що за високої ймовірності відмов (Pзаг &gt; 0,9) витрати на заміну домінують над витратами на матеріал; мінімізація ризику (амортизатори, автоматичне змащення) є ефективнішою, ніж зміна марки сталі. Покриття TiN не рекомендовано за шорсткості поверхні Rₐ &gt; 0,8 мкм через ризик відшарування.</w:t>
      </w:r>
    </w:p>
    <w:p w14:paraId="373EC812" w14:textId="792A401C" w:rsidR="0050764A" w:rsidRPr="0050764A" w:rsidRDefault="000E3787" w:rsidP="006F513E">
      <w:pPr>
        <w:widowControl w:val="0"/>
        <w:shd w:val="clear" w:color="auto" w:fill="FFFFFF"/>
        <w:ind w:firstLine="567"/>
        <w:jc w:val="both"/>
        <w:rPr>
          <w:shd w:val="clear" w:color="auto" w:fill="FFFFFF"/>
          <w:lang w:val="uk-UA"/>
        </w:rPr>
      </w:pPr>
      <w:r w:rsidRPr="00B27CBB">
        <w:rPr>
          <w:b/>
          <w:bCs/>
          <w:lang w:val="uk-UA"/>
        </w:rPr>
        <w:t>Ключові слова:</w:t>
      </w:r>
      <w:r w:rsidRPr="00907063">
        <w:rPr>
          <w:lang w:val="uk-UA"/>
        </w:rPr>
        <w:t xml:space="preserve"> абразивний знос,  технологічне оснащення, термообробка, модель Арчарда, модель Вейбулла, </w:t>
      </w:r>
      <w:r w:rsidR="00A1502C">
        <w:rPr>
          <w:lang w:val="uk-UA"/>
        </w:rPr>
        <w:t>житєвий</w:t>
      </w:r>
      <w:r w:rsidR="00A1502C" w:rsidRPr="00A1502C">
        <w:rPr>
          <w:lang w:val="uk-UA"/>
        </w:rPr>
        <w:t xml:space="preserve"> цикл</w:t>
      </w:r>
      <w:r w:rsidRPr="00907063">
        <w:rPr>
          <w:lang w:val="uk-UA"/>
        </w:rPr>
        <w:t>, аналіз чутливості</w:t>
      </w:r>
      <w:r w:rsidR="0050764A" w:rsidRPr="0050764A">
        <w:rPr>
          <w:lang w:val="uk-UA"/>
        </w:rPr>
        <w:t>.</w:t>
      </w:r>
    </w:p>
    <w:p w14:paraId="673C6477" w14:textId="77777777" w:rsidR="004D5B36" w:rsidRPr="00DC327A" w:rsidRDefault="004D5B36" w:rsidP="006F513E">
      <w:pPr>
        <w:shd w:val="clear" w:color="auto" w:fill="FFFFFF"/>
        <w:ind w:firstLine="567"/>
        <w:jc w:val="both"/>
        <w:rPr>
          <w:bCs/>
          <w:lang w:val="en-US"/>
        </w:rPr>
      </w:pPr>
    </w:p>
    <w:sectPr w:rsidR="004D5B36" w:rsidRPr="00DC327A" w:rsidSect="00DD2167">
      <w:headerReference w:type="even" r:id="rId45"/>
      <w:headerReference w:type="default" r:id="rId46"/>
      <w:footerReference w:type="first" r:id="rId47"/>
      <w:type w:val="continuous"/>
      <w:pgSz w:w="11906" w:h="16838" w:code="9"/>
      <w:pgMar w:top="1134" w:right="1418" w:bottom="1134" w:left="1418" w:header="709" w:footer="525" w:gutter="0"/>
      <w:pgNumType w:start="111"/>
      <w:cols w:sep="1"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84D2" w14:textId="77777777" w:rsidR="00B76387" w:rsidRDefault="00B76387">
      <w:r>
        <w:separator/>
      </w:r>
    </w:p>
  </w:endnote>
  <w:endnote w:type="continuationSeparator" w:id="0">
    <w:p w14:paraId="4D1FAAE1" w14:textId="77777777" w:rsidR="00B76387" w:rsidRDefault="00B7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Newton">
    <w:altName w:val="Times New Roman"/>
    <w:panose1 w:val="00000000000000000000"/>
    <w:charset w:val="00"/>
    <w:family w:val="roman"/>
    <w:notTrueType/>
    <w:pitch w:val="variable"/>
    <w:sig w:usb0="00000203" w:usb1="500078FB" w:usb2="00000010" w:usb3="00000000" w:csb0="000000B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1144"/>
      <w:gridCol w:w="7926"/>
    </w:tblGrid>
    <w:tr w:rsidR="00CF4D4C" w:rsidRPr="00376466" w14:paraId="13AFEF64" w14:textId="77777777" w:rsidTr="001A2E3A">
      <w:trPr>
        <w:trHeight w:val="416"/>
      </w:trPr>
      <w:tc>
        <w:tcPr>
          <w:tcW w:w="1144" w:type="dxa"/>
          <w:vAlign w:val="bottom"/>
        </w:tcPr>
        <w:p w14:paraId="35DD9A40" w14:textId="77777777" w:rsidR="00CF4D4C" w:rsidRDefault="00DB4C4C" w:rsidP="001A2E3A">
          <w:pPr>
            <w:pStyle w:val="a5"/>
          </w:pPr>
          <w:r>
            <w:rPr>
              <w:noProof/>
              <w:lang w:val="uk-UA" w:eastAsia="uk-UA"/>
            </w:rPr>
            <w:drawing>
              <wp:inline distT="0" distB="0" distL="0" distR="0" wp14:anchorId="66891AE0" wp14:editId="34D8F365">
                <wp:extent cx="588010" cy="207010"/>
                <wp:effectExtent l="0" t="0" r="0" b="0"/>
                <wp:docPr id="35027177" name="Рисунок 35027177"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207010"/>
                        </a:xfrm>
                        <a:prstGeom prst="rect">
                          <a:avLst/>
                        </a:prstGeom>
                        <a:noFill/>
                        <a:ln>
                          <a:noFill/>
                        </a:ln>
                      </pic:spPr>
                    </pic:pic>
                  </a:graphicData>
                </a:graphic>
              </wp:inline>
            </w:drawing>
          </w:r>
        </w:p>
      </w:tc>
      <w:tc>
        <w:tcPr>
          <w:tcW w:w="8994" w:type="dxa"/>
          <w:vAlign w:val="bottom"/>
        </w:tcPr>
        <w:p w14:paraId="117369D6" w14:textId="723C4335" w:rsidR="00CF4D4C" w:rsidRPr="00913088" w:rsidRDefault="00CF4D4C" w:rsidP="0017576C">
          <w:pPr>
            <w:pStyle w:val="a5"/>
            <w:jc w:val="both"/>
            <w:rPr>
              <w:lang w:val="en-US"/>
            </w:rPr>
          </w:pPr>
          <w:r w:rsidRPr="00913088">
            <w:rPr>
              <w:b/>
              <w:bCs/>
              <w:sz w:val="14"/>
              <w:szCs w:val="14"/>
              <w:lang w:val="sv-SE"/>
            </w:rPr>
            <w:t>Copyright © 202</w:t>
          </w:r>
          <w:r w:rsidR="00425D25">
            <w:rPr>
              <w:b/>
              <w:bCs/>
              <w:sz w:val="14"/>
              <w:szCs w:val="14"/>
              <w:lang w:val="sv-SE"/>
            </w:rPr>
            <w:t>6</w:t>
          </w:r>
          <w:r w:rsidR="00EB2D65">
            <w:rPr>
              <w:b/>
              <w:bCs/>
              <w:sz w:val="14"/>
              <w:szCs w:val="14"/>
              <w:lang w:val="sv-SE"/>
            </w:rPr>
            <w:t xml:space="preserve">. </w:t>
          </w:r>
          <w:r w:rsidR="000E3787">
            <w:rPr>
              <w:b/>
              <w:bCs/>
              <w:sz w:val="14"/>
              <w:szCs w:val="14"/>
              <w:lang w:val="sv-SE"/>
            </w:rPr>
            <w:t>I</w:t>
          </w:r>
          <w:r w:rsidR="0075527C" w:rsidRPr="0075527C">
            <w:rPr>
              <w:b/>
              <w:bCs/>
              <w:sz w:val="14"/>
              <w:szCs w:val="14"/>
              <w:lang w:val="en-US"/>
            </w:rPr>
            <w:t>.</w:t>
          </w:r>
          <w:r w:rsidR="000E3787">
            <w:rPr>
              <w:b/>
              <w:bCs/>
              <w:sz w:val="14"/>
              <w:szCs w:val="14"/>
              <w:lang w:val="en-US"/>
            </w:rPr>
            <w:t xml:space="preserve"> Drach, I. Valchuk</w:t>
          </w:r>
          <w:r w:rsidRPr="00376466">
            <w:rPr>
              <w:b/>
              <w:color w:val="000000"/>
              <w:w w:val="95"/>
              <w:sz w:val="14"/>
              <w:szCs w:val="14"/>
            </w:rPr>
            <w:t>.</w:t>
          </w:r>
          <w:r w:rsidRPr="000C3155">
            <w:rPr>
              <w:b/>
              <w:bCs/>
              <w:sz w:val="14"/>
              <w:szCs w:val="14"/>
              <w:lang w:val="sv-SE"/>
            </w:rPr>
            <w:t xml:space="preserve"> </w:t>
          </w:r>
          <w:r w:rsidRPr="000C3155">
            <w:rPr>
              <w:b/>
              <w:bCs/>
              <w:sz w:val="14"/>
              <w:szCs w:val="14"/>
              <w:lang w:val="en-US"/>
            </w:rPr>
            <w:t xml:space="preserve">This </w:t>
          </w:r>
          <w:r w:rsidRPr="00913088">
            <w:rPr>
              <w:b/>
              <w:bCs/>
              <w:sz w:val="14"/>
              <w:szCs w:val="14"/>
              <w:lang w:val="en-US"/>
            </w:rPr>
            <w:t xml:space="preserve">is an open access article distributed under the </w:t>
          </w:r>
          <w:hyperlink r:id="rId2" w:history="1">
            <w:r w:rsidRPr="00913088">
              <w:rPr>
                <w:rStyle w:val="ae"/>
                <w:b/>
                <w:bCs/>
                <w:sz w:val="14"/>
                <w:szCs w:val="14"/>
                <w:lang w:val="en-US"/>
              </w:rPr>
              <w:t>Creative Commons Attribution License</w:t>
            </w:r>
          </w:hyperlink>
          <w:r w:rsidRPr="00913088">
            <w:rPr>
              <w:b/>
              <w:bCs/>
              <w:sz w:val="14"/>
              <w:szCs w:val="14"/>
              <w:lang w:val="en-US"/>
            </w:rPr>
            <w:t>, which permits unrestricted use, distribution, and reproduction in any medium, provided the original work is properly cited.</w:t>
          </w:r>
        </w:p>
      </w:tc>
    </w:tr>
  </w:tbl>
  <w:p w14:paraId="5F7F8F17" w14:textId="77777777" w:rsidR="00CF4D4C" w:rsidRPr="00913088" w:rsidRDefault="00CF4D4C" w:rsidP="002E0CD5">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1A5A" w14:textId="77777777" w:rsidR="00B76387" w:rsidRDefault="00B76387">
      <w:r>
        <w:separator/>
      </w:r>
    </w:p>
  </w:footnote>
  <w:footnote w:type="continuationSeparator" w:id="0">
    <w:p w14:paraId="19EE2EE9" w14:textId="77777777" w:rsidR="00B76387" w:rsidRDefault="00B76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4" w:type="pct"/>
      <w:tblInd w:w="108" w:type="dxa"/>
      <w:tblBorders>
        <w:bottom w:val="single" w:sz="4" w:space="0" w:color="auto"/>
      </w:tblBorders>
      <w:tblLook w:val="04A0" w:firstRow="1" w:lastRow="0" w:firstColumn="1" w:lastColumn="0" w:noHBand="0" w:noVBand="1"/>
    </w:tblPr>
    <w:tblGrid>
      <w:gridCol w:w="3326"/>
      <w:gridCol w:w="5534"/>
    </w:tblGrid>
    <w:tr w:rsidR="00CF4D4C" w:rsidRPr="00843D71" w14:paraId="6A7DDD62" w14:textId="77777777" w:rsidTr="00C04390">
      <w:tc>
        <w:tcPr>
          <w:tcW w:w="1877" w:type="pct"/>
        </w:tcPr>
        <w:p w14:paraId="0CFFB772" w14:textId="062225C6" w:rsidR="00CF4D4C" w:rsidRPr="001B45A7" w:rsidRDefault="00CF4D4C" w:rsidP="001A2E3A">
          <w:pPr>
            <w:pStyle w:val="a3"/>
            <w:rPr>
              <w:sz w:val="16"/>
              <w:szCs w:val="16"/>
              <w:lang w:val="en-US"/>
            </w:rPr>
          </w:pPr>
          <w:r w:rsidRPr="001B45A7">
            <w:rPr>
              <w:sz w:val="16"/>
              <w:szCs w:val="16"/>
              <w:lang w:val="en-US"/>
            </w:rPr>
            <w:fldChar w:fldCharType="begin"/>
          </w:r>
          <w:r w:rsidRPr="001B45A7">
            <w:rPr>
              <w:sz w:val="16"/>
              <w:szCs w:val="16"/>
              <w:lang w:val="en-US"/>
            </w:rPr>
            <w:instrText xml:space="preserve"> PAGE   \* MERGEFORMAT </w:instrText>
          </w:r>
          <w:r w:rsidRPr="001B45A7">
            <w:rPr>
              <w:sz w:val="16"/>
              <w:szCs w:val="16"/>
              <w:lang w:val="en-US"/>
            </w:rPr>
            <w:fldChar w:fldCharType="separate"/>
          </w:r>
          <w:r w:rsidR="009123B8">
            <w:rPr>
              <w:noProof/>
              <w:sz w:val="16"/>
              <w:szCs w:val="16"/>
              <w:lang w:val="en-US"/>
            </w:rPr>
            <w:t>12</w:t>
          </w:r>
          <w:r w:rsidRPr="001B45A7">
            <w:rPr>
              <w:sz w:val="16"/>
              <w:szCs w:val="16"/>
              <w:lang w:val="en-US"/>
            </w:rPr>
            <w:fldChar w:fldCharType="end"/>
          </w:r>
        </w:p>
      </w:tc>
      <w:tc>
        <w:tcPr>
          <w:tcW w:w="3123" w:type="pct"/>
        </w:tcPr>
        <w:p w14:paraId="492D50B4" w14:textId="77777777" w:rsidR="00CF4D4C" w:rsidRPr="00977D11" w:rsidRDefault="00CF4D4C" w:rsidP="001A2E3A">
          <w:pPr>
            <w:pStyle w:val="a3"/>
            <w:jc w:val="right"/>
            <w:rPr>
              <w:i/>
              <w:iCs/>
              <w:sz w:val="16"/>
              <w:szCs w:val="16"/>
              <w:lang w:val="en-US"/>
            </w:rPr>
          </w:pPr>
          <w:r>
            <w:rPr>
              <w:i/>
              <w:iCs/>
              <w:sz w:val="16"/>
              <w:szCs w:val="16"/>
              <w:lang w:val="en-US"/>
            </w:rPr>
            <w:t>Problems of Tribology</w:t>
          </w:r>
        </w:p>
      </w:tc>
    </w:tr>
  </w:tbl>
  <w:p w14:paraId="79A2EA31" w14:textId="77777777" w:rsidR="00CF4D4C" w:rsidRDefault="00CF4D4C" w:rsidP="00C043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4" w:type="pct"/>
      <w:tblInd w:w="108" w:type="dxa"/>
      <w:tblBorders>
        <w:bottom w:val="single" w:sz="4" w:space="0" w:color="auto"/>
      </w:tblBorders>
      <w:tblLook w:val="04A0" w:firstRow="1" w:lastRow="0" w:firstColumn="1" w:lastColumn="0" w:noHBand="0" w:noVBand="1"/>
    </w:tblPr>
    <w:tblGrid>
      <w:gridCol w:w="5741"/>
      <w:gridCol w:w="3119"/>
    </w:tblGrid>
    <w:tr w:rsidR="00CF4D4C" w:rsidRPr="001B45A7" w14:paraId="33018DB0" w14:textId="77777777" w:rsidTr="00C04390">
      <w:tc>
        <w:tcPr>
          <w:tcW w:w="3240" w:type="pct"/>
        </w:tcPr>
        <w:p w14:paraId="50895403" w14:textId="77777777" w:rsidR="00CF4D4C" w:rsidRPr="009640AF" w:rsidRDefault="00CF4D4C" w:rsidP="001A2E3A">
          <w:pPr>
            <w:pStyle w:val="a3"/>
            <w:rPr>
              <w:i/>
              <w:iCs/>
              <w:sz w:val="16"/>
              <w:szCs w:val="16"/>
              <w:lang w:val="en-US"/>
            </w:rPr>
          </w:pPr>
          <w:r>
            <w:rPr>
              <w:i/>
              <w:iCs/>
              <w:sz w:val="16"/>
              <w:szCs w:val="16"/>
              <w:lang w:val="en-US"/>
            </w:rPr>
            <w:t>Problems of Tribology</w:t>
          </w:r>
        </w:p>
      </w:tc>
      <w:tc>
        <w:tcPr>
          <w:tcW w:w="1760" w:type="pct"/>
        </w:tcPr>
        <w:p w14:paraId="3F68D008" w14:textId="18D415DD" w:rsidR="00CF4D4C" w:rsidRPr="001B45A7" w:rsidRDefault="00CF4D4C" w:rsidP="001A2E3A">
          <w:pPr>
            <w:pStyle w:val="a3"/>
            <w:jc w:val="right"/>
            <w:rPr>
              <w:sz w:val="16"/>
              <w:szCs w:val="16"/>
              <w:lang w:val="en-US"/>
            </w:rPr>
          </w:pPr>
          <w:r w:rsidRPr="001B45A7">
            <w:rPr>
              <w:sz w:val="16"/>
              <w:szCs w:val="16"/>
              <w:lang w:val="en-US"/>
            </w:rPr>
            <w:fldChar w:fldCharType="begin"/>
          </w:r>
          <w:r w:rsidRPr="001B45A7">
            <w:rPr>
              <w:sz w:val="16"/>
              <w:szCs w:val="16"/>
              <w:lang w:val="en-US"/>
            </w:rPr>
            <w:instrText xml:space="preserve"> PAGE   \* MERGEFORMAT </w:instrText>
          </w:r>
          <w:r w:rsidRPr="001B45A7">
            <w:rPr>
              <w:sz w:val="16"/>
              <w:szCs w:val="16"/>
              <w:lang w:val="en-US"/>
            </w:rPr>
            <w:fldChar w:fldCharType="separate"/>
          </w:r>
          <w:r w:rsidR="009123B8">
            <w:rPr>
              <w:noProof/>
              <w:sz w:val="16"/>
              <w:szCs w:val="16"/>
              <w:lang w:val="en-US"/>
            </w:rPr>
            <w:t>11</w:t>
          </w:r>
          <w:r w:rsidRPr="001B45A7">
            <w:rPr>
              <w:sz w:val="16"/>
              <w:szCs w:val="16"/>
              <w:lang w:val="en-US"/>
            </w:rPr>
            <w:fldChar w:fldCharType="end"/>
          </w:r>
        </w:p>
      </w:tc>
    </w:tr>
  </w:tbl>
  <w:p w14:paraId="5DA5570D" w14:textId="77777777" w:rsidR="00CF4D4C" w:rsidRDefault="00CF4D4C" w:rsidP="00C0439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04AB3"/>
    <w:multiLevelType w:val="multilevel"/>
    <w:tmpl w:val="E7B8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594A3676"/>
    <w:multiLevelType w:val="multilevel"/>
    <w:tmpl w:val="E7B8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500CF4"/>
    <w:multiLevelType w:val="multilevel"/>
    <w:tmpl w:val="E7B81C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FA3540"/>
    <w:multiLevelType w:val="hybridMultilevel"/>
    <w:tmpl w:val="9E7A1452"/>
    <w:lvl w:ilvl="0" w:tplc="F2E252DA">
      <w:start w:val="1"/>
      <w:numFmt w:val="decimal"/>
      <w:pStyle w:val="Ref"/>
      <w:lvlText w:val="%1."/>
      <w:lvlJc w:val="right"/>
      <w:pPr>
        <w:ind w:left="239" w:hanging="97"/>
      </w:pPr>
      <w:rPr>
        <w:rFonts w:hint="default"/>
        <w:b w:val="0"/>
        <w:color w:val="auto"/>
        <w:lang w:val="ru-RU"/>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C402C58"/>
    <w:multiLevelType w:val="hybridMultilevel"/>
    <w:tmpl w:val="D3C24DA4"/>
    <w:lvl w:ilvl="0" w:tplc="1474FC0C">
      <w:start w:val="1"/>
      <w:numFmt w:val="decimal"/>
      <w:pStyle w:val="figurecaption"/>
      <w:lvlText w:val="Fig. %1."/>
      <w:lvlJc w:val="left"/>
      <w:pPr>
        <w:ind w:left="360" w:hanging="360"/>
      </w:pPr>
      <w:rPr>
        <w:rFonts w:ascii="Times New Roman" w:hAnsi="Times New Roman" w:cs="Times New Roman" w:hint="default"/>
        <w:b/>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757404204">
    <w:abstractNumId w:val="1"/>
  </w:num>
  <w:num w:numId="2" w16cid:durableId="2115854656">
    <w:abstractNumId w:val="4"/>
  </w:num>
  <w:num w:numId="3" w16cid:durableId="140737450">
    <w:abstractNumId w:val="5"/>
  </w:num>
  <w:num w:numId="4" w16cid:durableId="2146921228">
    <w:abstractNumId w:val="0"/>
  </w:num>
  <w:num w:numId="5" w16cid:durableId="515383904">
    <w:abstractNumId w:val="2"/>
  </w:num>
  <w:num w:numId="6" w16cid:durableId="190313195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A29"/>
    <w:rsid w:val="00002E41"/>
    <w:rsid w:val="000036B2"/>
    <w:rsid w:val="0000473F"/>
    <w:rsid w:val="000052BA"/>
    <w:rsid w:val="0000606E"/>
    <w:rsid w:val="00012AC5"/>
    <w:rsid w:val="000145B5"/>
    <w:rsid w:val="00015D12"/>
    <w:rsid w:val="00020A19"/>
    <w:rsid w:val="00022D4E"/>
    <w:rsid w:val="00024D9B"/>
    <w:rsid w:val="00027022"/>
    <w:rsid w:val="00030237"/>
    <w:rsid w:val="000304AC"/>
    <w:rsid w:val="00030649"/>
    <w:rsid w:val="00031A3F"/>
    <w:rsid w:val="00032F2D"/>
    <w:rsid w:val="0003320A"/>
    <w:rsid w:val="00033296"/>
    <w:rsid w:val="00033A8A"/>
    <w:rsid w:val="000343A5"/>
    <w:rsid w:val="00034D32"/>
    <w:rsid w:val="000358D1"/>
    <w:rsid w:val="000361F5"/>
    <w:rsid w:val="0003747C"/>
    <w:rsid w:val="0003773F"/>
    <w:rsid w:val="0003782B"/>
    <w:rsid w:val="0004068D"/>
    <w:rsid w:val="0004442A"/>
    <w:rsid w:val="0004568B"/>
    <w:rsid w:val="00045C37"/>
    <w:rsid w:val="00046A3D"/>
    <w:rsid w:val="00047ECC"/>
    <w:rsid w:val="0005313D"/>
    <w:rsid w:val="000561BF"/>
    <w:rsid w:val="00056FA0"/>
    <w:rsid w:val="0005769B"/>
    <w:rsid w:val="000606F6"/>
    <w:rsid w:val="00060DC4"/>
    <w:rsid w:val="00063312"/>
    <w:rsid w:val="000649B3"/>
    <w:rsid w:val="00064BAC"/>
    <w:rsid w:val="000650E3"/>
    <w:rsid w:val="00067584"/>
    <w:rsid w:val="0007192B"/>
    <w:rsid w:val="00072A7E"/>
    <w:rsid w:val="00072B09"/>
    <w:rsid w:val="000747A3"/>
    <w:rsid w:val="00074AAA"/>
    <w:rsid w:val="00074D48"/>
    <w:rsid w:val="00077D95"/>
    <w:rsid w:val="00077DDB"/>
    <w:rsid w:val="000804A3"/>
    <w:rsid w:val="00083AB9"/>
    <w:rsid w:val="00083CB1"/>
    <w:rsid w:val="00085178"/>
    <w:rsid w:val="000878F3"/>
    <w:rsid w:val="00096315"/>
    <w:rsid w:val="00096643"/>
    <w:rsid w:val="000A1176"/>
    <w:rsid w:val="000A22F8"/>
    <w:rsid w:val="000A3AC4"/>
    <w:rsid w:val="000A5B43"/>
    <w:rsid w:val="000A5B5E"/>
    <w:rsid w:val="000A669D"/>
    <w:rsid w:val="000A79CA"/>
    <w:rsid w:val="000A7B60"/>
    <w:rsid w:val="000B5867"/>
    <w:rsid w:val="000B5FF1"/>
    <w:rsid w:val="000B6796"/>
    <w:rsid w:val="000B6C1B"/>
    <w:rsid w:val="000C264A"/>
    <w:rsid w:val="000C3155"/>
    <w:rsid w:val="000C45F8"/>
    <w:rsid w:val="000C5024"/>
    <w:rsid w:val="000C5DD6"/>
    <w:rsid w:val="000C63B6"/>
    <w:rsid w:val="000C649C"/>
    <w:rsid w:val="000C7717"/>
    <w:rsid w:val="000D5B87"/>
    <w:rsid w:val="000E3787"/>
    <w:rsid w:val="000E7D63"/>
    <w:rsid w:val="000F389B"/>
    <w:rsid w:val="000F3F2A"/>
    <w:rsid w:val="000F4047"/>
    <w:rsid w:val="000F4F5F"/>
    <w:rsid w:val="000F5027"/>
    <w:rsid w:val="000F63B3"/>
    <w:rsid w:val="0010752B"/>
    <w:rsid w:val="00107D39"/>
    <w:rsid w:val="00112450"/>
    <w:rsid w:val="001126DE"/>
    <w:rsid w:val="00114B0E"/>
    <w:rsid w:val="00115812"/>
    <w:rsid w:val="00115B4B"/>
    <w:rsid w:val="00115C77"/>
    <w:rsid w:val="00122436"/>
    <w:rsid w:val="0012293F"/>
    <w:rsid w:val="001256E5"/>
    <w:rsid w:val="001302BE"/>
    <w:rsid w:val="00133FCF"/>
    <w:rsid w:val="00134C5D"/>
    <w:rsid w:val="00134D7D"/>
    <w:rsid w:val="00140233"/>
    <w:rsid w:val="001436A3"/>
    <w:rsid w:val="00144FA0"/>
    <w:rsid w:val="00145478"/>
    <w:rsid w:val="00152C3F"/>
    <w:rsid w:val="001535F6"/>
    <w:rsid w:val="001539AA"/>
    <w:rsid w:val="0015531D"/>
    <w:rsid w:val="00155CF8"/>
    <w:rsid w:val="0015624E"/>
    <w:rsid w:val="001562F9"/>
    <w:rsid w:val="001610E9"/>
    <w:rsid w:val="00161658"/>
    <w:rsid w:val="001617B3"/>
    <w:rsid w:val="00162586"/>
    <w:rsid w:val="0016338C"/>
    <w:rsid w:val="0016358E"/>
    <w:rsid w:val="00172596"/>
    <w:rsid w:val="00172686"/>
    <w:rsid w:val="0017294F"/>
    <w:rsid w:val="001729FF"/>
    <w:rsid w:val="001740C9"/>
    <w:rsid w:val="0017576C"/>
    <w:rsid w:val="001761BF"/>
    <w:rsid w:val="00176E6B"/>
    <w:rsid w:val="001807DA"/>
    <w:rsid w:val="00182AD0"/>
    <w:rsid w:val="00183404"/>
    <w:rsid w:val="001848F8"/>
    <w:rsid w:val="00186269"/>
    <w:rsid w:val="00190131"/>
    <w:rsid w:val="00192F73"/>
    <w:rsid w:val="001943E4"/>
    <w:rsid w:val="00194A5C"/>
    <w:rsid w:val="0019565B"/>
    <w:rsid w:val="00196BBE"/>
    <w:rsid w:val="001A0796"/>
    <w:rsid w:val="001A07CD"/>
    <w:rsid w:val="001A0B1C"/>
    <w:rsid w:val="001A2E3A"/>
    <w:rsid w:val="001A409A"/>
    <w:rsid w:val="001A5A29"/>
    <w:rsid w:val="001A5EF8"/>
    <w:rsid w:val="001A78A6"/>
    <w:rsid w:val="001B0990"/>
    <w:rsid w:val="001B3DF5"/>
    <w:rsid w:val="001B6C72"/>
    <w:rsid w:val="001B7F09"/>
    <w:rsid w:val="001C1D72"/>
    <w:rsid w:val="001C380A"/>
    <w:rsid w:val="001C6DCA"/>
    <w:rsid w:val="001C740F"/>
    <w:rsid w:val="001D553F"/>
    <w:rsid w:val="001D5DDD"/>
    <w:rsid w:val="001D6DD2"/>
    <w:rsid w:val="001E08CC"/>
    <w:rsid w:val="001E249C"/>
    <w:rsid w:val="001E4483"/>
    <w:rsid w:val="001E4A9A"/>
    <w:rsid w:val="001E52F1"/>
    <w:rsid w:val="001F1059"/>
    <w:rsid w:val="001F56CE"/>
    <w:rsid w:val="001F659C"/>
    <w:rsid w:val="00200AE0"/>
    <w:rsid w:val="00200EB1"/>
    <w:rsid w:val="00202F4E"/>
    <w:rsid w:val="00203820"/>
    <w:rsid w:val="0020533F"/>
    <w:rsid w:val="0020649D"/>
    <w:rsid w:val="00210220"/>
    <w:rsid w:val="00211B0E"/>
    <w:rsid w:val="0021249B"/>
    <w:rsid w:val="002139C7"/>
    <w:rsid w:val="00215246"/>
    <w:rsid w:val="0022142E"/>
    <w:rsid w:val="00222A9F"/>
    <w:rsid w:val="00225DFC"/>
    <w:rsid w:val="002278BC"/>
    <w:rsid w:val="00227C0D"/>
    <w:rsid w:val="00233F7D"/>
    <w:rsid w:val="002354A8"/>
    <w:rsid w:val="0023565B"/>
    <w:rsid w:val="00236377"/>
    <w:rsid w:val="00236713"/>
    <w:rsid w:val="002369FA"/>
    <w:rsid w:val="002406E5"/>
    <w:rsid w:val="00242548"/>
    <w:rsid w:val="00242605"/>
    <w:rsid w:val="00242B85"/>
    <w:rsid w:val="00245F00"/>
    <w:rsid w:val="002476C4"/>
    <w:rsid w:val="00254192"/>
    <w:rsid w:val="002546D2"/>
    <w:rsid w:val="00254D37"/>
    <w:rsid w:val="0025691A"/>
    <w:rsid w:val="00256AB2"/>
    <w:rsid w:val="00260040"/>
    <w:rsid w:val="002615BC"/>
    <w:rsid w:val="002627F0"/>
    <w:rsid w:val="00264AC3"/>
    <w:rsid w:val="00265E09"/>
    <w:rsid w:val="00267443"/>
    <w:rsid w:val="002678F6"/>
    <w:rsid w:val="00267A26"/>
    <w:rsid w:val="002728AD"/>
    <w:rsid w:val="00273D42"/>
    <w:rsid w:val="0027599E"/>
    <w:rsid w:val="00275DBE"/>
    <w:rsid w:val="00280960"/>
    <w:rsid w:val="0028183D"/>
    <w:rsid w:val="00282405"/>
    <w:rsid w:val="00284F6C"/>
    <w:rsid w:val="00287975"/>
    <w:rsid w:val="00293E1F"/>
    <w:rsid w:val="002946AA"/>
    <w:rsid w:val="00294F45"/>
    <w:rsid w:val="002959C2"/>
    <w:rsid w:val="00295D51"/>
    <w:rsid w:val="0029746F"/>
    <w:rsid w:val="002A0568"/>
    <w:rsid w:val="002A1224"/>
    <w:rsid w:val="002A14B0"/>
    <w:rsid w:val="002A706A"/>
    <w:rsid w:val="002A7439"/>
    <w:rsid w:val="002A763C"/>
    <w:rsid w:val="002A7BC6"/>
    <w:rsid w:val="002B0C8C"/>
    <w:rsid w:val="002B4724"/>
    <w:rsid w:val="002B58EA"/>
    <w:rsid w:val="002C0581"/>
    <w:rsid w:val="002C3369"/>
    <w:rsid w:val="002C57D5"/>
    <w:rsid w:val="002C61F9"/>
    <w:rsid w:val="002C6BC6"/>
    <w:rsid w:val="002D29B4"/>
    <w:rsid w:val="002D47D0"/>
    <w:rsid w:val="002D5D80"/>
    <w:rsid w:val="002E0C6A"/>
    <w:rsid w:val="002E0CD5"/>
    <w:rsid w:val="002E13C5"/>
    <w:rsid w:val="002E49F7"/>
    <w:rsid w:val="002E5E84"/>
    <w:rsid w:val="002E6174"/>
    <w:rsid w:val="002E7087"/>
    <w:rsid w:val="002E75AC"/>
    <w:rsid w:val="002E7814"/>
    <w:rsid w:val="002F4821"/>
    <w:rsid w:val="002F599F"/>
    <w:rsid w:val="002F6B36"/>
    <w:rsid w:val="002F7F16"/>
    <w:rsid w:val="00301497"/>
    <w:rsid w:val="00301F66"/>
    <w:rsid w:val="00303753"/>
    <w:rsid w:val="00303E67"/>
    <w:rsid w:val="00304B8D"/>
    <w:rsid w:val="0030597B"/>
    <w:rsid w:val="00306332"/>
    <w:rsid w:val="00307EA1"/>
    <w:rsid w:val="00312C1C"/>
    <w:rsid w:val="00316611"/>
    <w:rsid w:val="0031785F"/>
    <w:rsid w:val="00317A55"/>
    <w:rsid w:val="00317D61"/>
    <w:rsid w:val="003206F4"/>
    <w:rsid w:val="00321EBD"/>
    <w:rsid w:val="00323EF4"/>
    <w:rsid w:val="00324768"/>
    <w:rsid w:val="00324DC5"/>
    <w:rsid w:val="00326882"/>
    <w:rsid w:val="00333A39"/>
    <w:rsid w:val="00334EBC"/>
    <w:rsid w:val="00335446"/>
    <w:rsid w:val="00335E64"/>
    <w:rsid w:val="003409B2"/>
    <w:rsid w:val="00340DB6"/>
    <w:rsid w:val="0034173C"/>
    <w:rsid w:val="00342079"/>
    <w:rsid w:val="003454BF"/>
    <w:rsid w:val="00346390"/>
    <w:rsid w:val="0035152F"/>
    <w:rsid w:val="003515E7"/>
    <w:rsid w:val="0035317B"/>
    <w:rsid w:val="003537F9"/>
    <w:rsid w:val="003610FB"/>
    <w:rsid w:val="00362926"/>
    <w:rsid w:val="00362B39"/>
    <w:rsid w:val="00366565"/>
    <w:rsid w:val="00372C60"/>
    <w:rsid w:val="00376466"/>
    <w:rsid w:val="00376CC0"/>
    <w:rsid w:val="00377C33"/>
    <w:rsid w:val="00380C42"/>
    <w:rsid w:val="00384BA1"/>
    <w:rsid w:val="00385FAC"/>
    <w:rsid w:val="003864F6"/>
    <w:rsid w:val="00386BAB"/>
    <w:rsid w:val="00386D8A"/>
    <w:rsid w:val="00387D32"/>
    <w:rsid w:val="00392785"/>
    <w:rsid w:val="003A2362"/>
    <w:rsid w:val="003A52EB"/>
    <w:rsid w:val="003A6168"/>
    <w:rsid w:val="003A791F"/>
    <w:rsid w:val="003A7D92"/>
    <w:rsid w:val="003B3300"/>
    <w:rsid w:val="003B39D2"/>
    <w:rsid w:val="003B48E0"/>
    <w:rsid w:val="003B4AF0"/>
    <w:rsid w:val="003B5219"/>
    <w:rsid w:val="003B5C81"/>
    <w:rsid w:val="003B7E71"/>
    <w:rsid w:val="003C21F0"/>
    <w:rsid w:val="003C2743"/>
    <w:rsid w:val="003C311F"/>
    <w:rsid w:val="003C4566"/>
    <w:rsid w:val="003C491A"/>
    <w:rsid w:val="003C495F"/>
    <w:rsid w:val="003C50E5"/>
    <w:rsid w:val="003C61F1"/>
    <w:rsid w:val="003C76DC"/>
    <w:rsid w:val="003D0FE7"/>
    <w:rsid w:val="003D4D7D"/>
    <w:rsid w:val="003D7353"/>
    <w:rsid w:val="003E04A5"/>
    <w:rsid w:val="003E181F"/>
    <w:rsid w:val="003E18CB"/>
    <w:rsid w:val="003E5833"/>
    <w:rsid w:val="003E6D6C"/>
    <w:rsid w:val="003E71A5"/>
    <w:rsid w:val="003F01CC"/>
    <w:rsid w:val="003F17AF"/>
    <w:rsid w:val="003F1B15"/>
    <w:rsid w:val="003F47ED"/>
    <w:rsid w:val="00404209"/>
    <w:rsid w:val="0040423F"/>
    <w:rsid w:val="0040480D"/>
    <w:rsid w:val="00406964"/>
    <w:rsid w:val="004076C4"/>
    <w:rsid w:val="00412BD5"/>
    <w:rsid w:val="00412DD4"/>
    <w:rsid w:val="00413759"/>
    <w:rsid w:val="00415394"/>
    <w:rsid w:val="00416F2F"/>
    <w:rsid w:val="0042220C"/>
    <w:rsid w:val="00424F81"/>
    <w:rsid w:val="00425695"/>
    <w:rsid w:val="00425D25"/>
    <w:rsid w:val="00430597"/>
    <w:rsid w:val="00432F18"/>
    <w:rsid w:val="00435F03"/>
    <w:rsid w:val="004414D1"/>
    <w:rsid w:val="0044421A"/>
    <w:rsid w:val="00444705"/>
    <w:rsid w:val="00445561"/>
    <w:rsid w:val="00446C09"/>
    <w:rsid w:val="00446D23"/>
    <w:rsid w:val="004519E9"/>
    <w:rsid w:val="004525EB"/>
    <w:rsid w:val="00452F11"/>
    <w:rsid w:val="0045301B"/>
    <w:rsid w:val="004532DC"/>
    <w:rsid w:val="00454CB0"/>
    <w:rsid w:val="0045564B"/>
    <w:rsid w:val="00456818"/>
    <w:rsid w:val="00460737"/>
    <w:rsid w:val="0046515E"/>
    <w:rsid w:val="00465FF6"/>
    <w:rsid w:val="00472DB8"/>
    <w:rsid w:val="004744F2"/>
    <w:rsid w:val="00475C77"/>
    <w:rsid w:val="0048130A"/>
    <w:rsid w:val="00481466"/>
    <w:rsid w:val="00481CEF"/>
    <w:rsid w:val="00483C66"/>
    <w:rsid w:val="0048555F"/>
    <w:rsid w:val="00486AD1"/>
    <w:rsid w:val="0049027B"/>
    <w:rsid w:val="00491F1B"/>
    <w:rsid w:val="00492085"/>
    <w:rsid w:val="00494670"/>
    <w:rsid w:val="0049486C"/>
    <w:rsid w:val="00495844"/>
    <w:rsid w:val="004964A3"/>
    <w:rsid w:val="00497CB5"/>
    <w:rsid w:val="004A0B90"/>
    <w:rsid w:val="004A34DE"/>
    <w:rsid w:val="004A3638"/>
    <w:rsid w:val="004A3745"/>
    <w:rsid w:val="004A4662"/>
    <w:rsid w:val="004A4B8C"/>
    <w:rsid w:val="004A6FE4"/>
    <w:rsid w:val="004B0001"/>
    <w:rsid w:val="004B0086"/>
    <w:rsid w:val="004B0BF4"/>
    <w:rsid w:val="004B4983"/>
    <w:rsid w:val="004B60E1"/>
    <w:rsid w:val="004C0FFE"/>
    <w:rsid w:val="004C2E3E"/>
    <w:rsid w:val="004C5AA7"/>
    <w:rsid w:val="004C5B8A"/>
    <w:rsid w:val="004C5DD9"/>
    <w:rsid w:val="004C7A14"/>
    <w:rsid w:val="004C7A6D"/>
    <w:rsid w:val="004C7E41"/>
    <w:rsid w:val="004D0F01"/>
    <w:rsid w:val="004D1E6C"/>
    <w:rsid w:val="004D2239"/>
    <w:rsid w:val="004D265C"/>
    <w:rsid w:val="004D311A"/>
    <w:rsid w:val="004D3F3A"/>
    <w:rsid w:val="004D4DB3"/>
    <w:rsid w:val="004D5B36"/>
    <w:rsid w:val="004E1945"/>
    <w:rsid w:val="004E2B84"/>
    <w:rsid w:val="004E51BE"/>
    <w:rsid w:val="004E721E"/>
    <w:rsid w:val="004F079C"/>
    <w:rsid w:val="004F092E"/>
    <w:rsid w:val="004F20CB"/>
    <w:rsid w:val="004F3A21"/>
    <w:rsid w:val="004F6A62"/>
    <w:rsid w:val="005014A3"/>
    <w:rsid w:val="00503DB2"/>
    <w:rsid w:val="005048E1"/>
    <w:rsid w:val="005062C3"/>
    <w:rsid w:val="005067DA"/>
    <w:rsid w:val="00506F33"/>
    <w:rsid w:val="0050764A"/>
    <w:rsid w:val="005111CA"/>
    <w:rsid w:val="00512CB2"/>
    <w:rsid w:val="00514008"/>
    <w:rsid w:val="0051475C"/>
    <w:rsid w:val="00515A16"/>
    <w:rsid w:val="0052099E"/>
    <w:rsid w:val="00522A80"/>
    <w:rsid w:val="00522BC9"/>
    <w:rsid w:val="00524BB7"/>
    <w:rsid w:val="00526431"/>
    <w:rsid w:val="0052691C"/>
    <w:rsid w:val="00527E30"/>
    <w:rsid w:val="00530DB4"/>
    <w:rsid w:val="00531577"/>
    <w:rsid w:val="00532276"/>
    <w:rsid w:val="005335B3"/>
    <w:rsid w:val="00533F5F"/>
    <w:rsid w:val="00535D9B"/>
    <w:rsid w:val="005403D4"/>
    <w:rsid w:val="0054241C"/>
    <w:rsid w:val="00542755"/>
    <w:rsid w:val="00544499"/>
    <w:rsid w:val="00550E91"/>
    <w:rsid w:val="00551DEA"/>
    <w:rsid w:val="00552384"/>
    <w:rsid w:val="0055300D"/>
    <w:rsid w:val="00553BB8"/>
    <w:rsid w:val="00553C67"/>
    <w:rsid w:val="005638E2"/>
    <w:rsid w:val="00564F2A"/>
    <w:rsid w:val="0056557B"/>
    <w:rsid w:val="00565D3E"/>
    <w:rsid w:val="00565D93"/>
    <w:rsid w:val="00565DCF"/>
    <w:rsid w:val="00565E2C"/>
    <w:rsid w:val="0057058D"/>
    <w:rsid w:val="005746F8"/>
    <w:rsid w:val="00577364"/>
    <w:rsid w:val="005808E0"/>
    <w:rsid w:val="005810F6"/>
    <w:rsid w:val="0058316A"/>
    <w:rsid w:val="00583AA7"/>
    <w:rsid w:val="00590494"/>
    <w:rsid w:val="00590B45"/>
    <w:rsid w:val="00591CD8"/>
    <w:rsid w:val="00594BC3"/>
    <w:rsid w:val="00596261"/>
    <w:rsid w:val="005974D0"/>
    <w:rsid w:val="005A1A66"/>
    <w:rsid w:val="005A3D1E"/>
    <w:rsid w:val="005A57CE"/>
    <w:rsid w:val="005B0224"/>
    <w:rsid w:val="005B0B6F"/>
    <w:rsid w:val="005B1658"/>
    <w:rsid w:val="005B2159"/>
    <w:rsid w:val="005B230C"/>
    <w:rsid w:val="005B2BB3"/>
    <w:rsid w:val="005B337D"/>
    <w:rsid w:val="005B3CFB"/>
    <w:rsid w:val="005C06CB"/>
    <w:rsid w:val="005C0B8A"/>
    <w:rsid w:val="005C2072"/>
    <w:rsid w:val="005C4CDA"/>
    <w:rsid w:val="005C5717"/>
    <w:rsid w:val="005C5B64"/>
    <w:rsid w:val="005D00EC"/>
    <w:rsid w:val="005D01B8"/>
    <w:rsid w:val="005D1B5B"/>
    <w:rsid w:val="005D24FF"/>
    <w:rsid w:val="005D2FDD"/>
    <w:rsid w:val="005D4CAC"/>
    <w:rsid w:val="005D5A87"/>
    <w:rsid w:val="005E1457"/>
    <w:rsid w:val="005E3CA1"/>
    <w:rsid w:val="005E6A25"/>
    <w:rsid w:val="005E76AC"/>
    <w:rsid w:val="005E7CA0"/>
    <w:rsid w:val="005F1252"/>
    <w:rsid w:val="005F142A"/>
    <w:rsid w:val="005F2141"/>
    <w:rsid w:val="005F30E4"/>
    <w:rsid w:val="005F6B16"/>
    <w:rsid w:val="005F6C02"/>
    <w:rsid w:val="00601DE4"/>
    <w:rsid w:val="0060243A"/>
    <w:rsid w:val="00604110"/>
    <w:rsid w:val="006042FD"/>
    <w:rsid w:val="006051B6"/>
    <w:rsid w:val="006114D8"/>
    <w:rsid w:val="006128A7"/>
    <w:rsid w:val="00613F78"/>
    <w:rsid w:val="00616B95"/>
    <w:rsid w:val="006202A9"/>
    <w:rsid w:val="00620E1A"/>
    <w:rsid w:val="00622D78"/>
    <w:rsid w:val="006233CC"/>
    <w:rsid w:val="006237C0"/>
    <w:rsid w:val="00627F87"/>
    <w:rsid w:val="00640C67"/>
    <w:rsid w:val="00641A50"/>
    <w:rsid w:val="006429D3"/>
    <w:rsid w:val="006429E1"/>
    <w:rsid w:val="00642B22"/>
    <w:rsid w:val="006438EC"/>
    <w:rsid w:val="00644729"/>
    <w:rsid w:val="00644BAA"/>
    <w:rsid w:val="00645BE2"/>
    <w:rsid w:val="006472EB"/>
    <w:rsid w:val="006501B7"/>
    <w:rsid w:val="00654489"/>
    <w:rsid w:val="006557F0"/>
    <w:rsid w:val="0065650F"/>
    <w:rsid w:val="00662552"/>
    <w:rsid w:val="006641A4"/>
    <w:rsid w:val="00664840"/>
    <w:rsid w:val="00667BFF"/>
    <w:rsid w:val="00670C47"/>
    <w:rsid w:val="00670E8B"/>
    <w:rsid w:val="00671379"/>
    <w:rsid w:val="00673AB7"/>
    <w:rsid w:val="00673ADF"/>
    <w:rsid w:val="0067661A"/>
    <w:rsid w:val="00676D53"/>
    <w:rsid w:val="00680BBE"/>
    <w:rsid w:val="00682771"/>
    <w:rsid w:val="00682B93"/>
    <w:rsid w:val="006849DF"/>
    <w:rsid w:val="0068669C"/>
    <w:rsid w:val="00686D75"/>
    <w:rsid w:val="00690597"/>
    <w:rsid w:val="00691D4B"/>
    <w:rsid w:val="0069211F"/>
    <w:rsid w:val="0069293B"/>
    <w:rsid w:val="00694DB1"/>
    <w:rsid w:val="0069543D"/>
    <w:rsid w:val="00696C7D"/>
    <w:rsid w:val="006A09F1"/>
    <w:rsid w:val="006A10F9"/>
    <w:rsid w:val="006A1E09"/>
    <w:rsid w:val="006A2F4A"/>
    <w:rsid w:val="006A75E1"/>
    <w:rsid w:val="006B0623"/>
    <w:rsid w:val="006B0F26"/>
    <w:rsid w:val="006B525E"/>
    <w:rsid w:val="006B5C94"/>
    <w:rsid w:val="006B5E09"/>
    <w:rsid w:val="006B7241"/>
    <w:rsid w:val="006B7B3C"/>
    <w:rsid w:val="006B7D98"/>
    <w:rsid w:val="006C03A7"/>
    <w:rsid w:val="006C3C37"/>
    <w:rsid w:val="006C5274"/>
    <w:rsid w:val="006C5AEC"/>
    <w:rsid w:val="006C64D3"/>
    <w:rsid w:val="006C65CA"/>
    <w:rsid w:val="006C7EC1"/>
    <w:rsid w:val="006D2545"/>
    <w:rsid w:val="006D40A3"/>
    <w:rsid w:val="006D467F"/>
    <w:rsid w:val="006D4FCD"/>
    <w:rsid w:val="006D58CB"/>
    <w:rsid w:val="006D5B2F"/>
    <w:rsid w:val="006D65B2"/>
    <w:rsid w:val="006D6795"/>
    <w:rsid w:val="006D7423"/>
    <w:rsid w:val="006D76DF"/>
    <w:rsid w:val="006E42E8"/>
    <w:rsid w:val="006E51FC"/>
    <w:rsid w:val="006E5462"/>
    <w:rsid w:val="006E6190"/>
    <w:rsid w:val="006F0E5D"/>
    <w:rsid w:val="006F19AA"/>
    <w:rsid w:val="006F3173"/>
    <w:rsid w:val="006F40E7"/>
    <w:rsid w:val="006F513E"/>
    <w:rsid w:val="00700573"/>
    <w:rsid w:val="0070415F"/>
    <w:rsid w:val="00704216"/>
    <w:rsid w:val="00705DB4"/>
    <w:rsid w:val="00705EFA"/>
    <w:rsid w:val="00706A91"/>
    <w:rsid w:val="00707DFB"/>
    <w:rsid w:val="007118C2"/>
    <w:rsid w:val="00723E89"/>
    <w:rsid w:val="00723F3A"/>
    <w:rsid w:val="00724210"/>
    <w:rsid w:val="00725393"/>
    <w:rsid w:val="0072760C"/>
    <w:rsid w:val="0072796A"/>
    <w:rsid w:val="00731251"/>
    <w:rsid w:val="007316BF"/>
    <w:rsid w:val="00733B68"/>
    <w:rsid w:val="00735B0A"/>
    <w:rsid w:val="00735D68"/>
    <w:rsid w:val="0073673D"/>
    <w:rsid w:val="00736D21"/>
    <w:rsid w:val="00737678"/>
    <w:rsid w:val="007378F9"/>
    <w:rsid w:val="007418F4"/>
    <w:rsid w:val="00741943"/>
    <w:rsid w:val="0074282F"/>
    <w:rsid w:val="00744730"/>
    <w:rsid w:val="00750D0B"/>
    <w:rsid w:val="00754EF3"/>
    <w:rsid w:val="0075527C"/>
    <w:rsid w:val="00755EEB"/>
    <w:rsid w:val="007561A0"/>
    <w:rsid w:val="0075664B"/>
    <w:rsid w:val="00757811"/>
    <w:rsid w:val="007608B5"/>
    <w:rsid w:val="00767F43"/>
    <w:rsid w:val="0077491E"/>
    <w:rsid w:val="007752C6"/>
    <w:rsid w:val="00776D21"/>
    <w:rsid w:val="00777334"/>
    <w:rsid w:val="00791256"/>
    <w:rsid w:val="00791FAA"/>
    <w:rsid w:val="007971A1"/>
    <w:rsid w:val="007A02DC"/>
    <w:rsid w:val="007A116A"/>
    <w:rsid w:val="007A58FB"/>
    <w:rsid w:val="007A632A"/>
    <w:rsid w:val="007B0378"/>
    <w:rsid w:val="007B104D"/>
    <w:rsid w:val="007B1126"/>
    <w:rsid w:val="007B24A3"/>
    <w:rsid w:val="007B49E6"/>
    <w:rsid w:val="007C034C"/>
    <w:rsid w:val="007C09C4"/>
    <w:rsid w:val="007C36FB"/>
    <w:rsid w:val="007C65FB"/>
    <w:rsid w:val="007D1E43"/>
    <w:rsid w:val="007D3BB6"/>
    <w:rsid w:val="007D4244"/>
    <w:rsid w:val="007E097A"/>
    <w:rsid w:val="007E19E9"/>
    <w:rsid w:val="007E40CB"/>
    <w:rsid w:val="007F1AF9"/>
    <w:rsid w:val="00800680"/>
    <w:rsid w:val="00804EEE"/>
    <w:rsid w:val="00807D06"/>
    <w:rsid w:val="00810FB7"/>
    <w:rsid w:val="008153F2"/>
    <w:rsid w:val="008164C9"/>
    <w:rsid w:val="0081661B"/>
    <w:rsid w:val="008208FA"/>
    <w:rsid w:val="00821145"/>
    <w:rsid w:val="0082267B"/>
    <w:rsid w:val="00825127"/>
    <w:rsid w:val="0082597D"/>
    <w:rsid w:val="00825D04"/>
    <w:rsid w:val="00826262"/>
    <w:rsid w:val="00826FAD"/>
    <w:rsid w:val="00827CC6"/>
    <w:rsid w:val="00830EB5"/>
    <w:rsid w:val="00836FAF"/>
    <w:rsid w:val="00837A89"/>
    <w:rsid w:val="008401EB"/>
    <w:rsid w:val="00841305"/>
    <w:rsid w:val="00841BBF"/>
    <w:rsid w:val="0084220D"/>
    <w:rsid w:val="008428DF"/>
    <w:rsid w:val="008435DD"/>
    <w:rsid w:val="00844D18"/>
    <w:rsid w:val="008464FE"/>
    <w:rsid w:val="00846A29"/>
    <w:rsid w:val="00846EF9"/>
    <w:rsid w:val="0085085B"/>
    <w:rsid w:val="008517C7"/>
    <w:rsid w:val="0085190F"/>
    <w:rsid w:val="00852D5E"/>
    <w:rsid w:val="008544E6"/>
    <w:rsid w:val="008564D1"/>
    <w:rsid w:val="00856779"/>
    <w:rsid w:val="00857FCA"/>
    <w:rsid w:val="0086009E"/>
    <w:rsid w:val="00862949"/>
    <w:rsid w:val="00863F39"/>
    <w:rsid w:val="008669BF"/>
    <w:rsid w:val="008671FB"/>
    <w:rsid w:val="008714C2"/>
    <w:rsid w:val="00884421"/>
    <w:rsid w:val="00886E33"/>
    <w:rsid w:val="008900C2"/>
    <w:rsid w:val="00891384"/>
    <w:rsid w:val="008928B8"/>
    <w:rsid w:val="008956E9"/>
    <w:rsid w:val="00895BC8"/>
    <w:rsid w:val="00897A90"/>
    <w:rsid w:val="008A0E74"/>
    <w:rsid w:val="008A1872"/>
    <w:rsid w:val="008A3133"/>
    <w:rsid w:val="008A3CA1"/>
    <w:rsid w:val="008A40CC"/>
    <w:rsid w:val="008A4408"/>
    <w:rsid w:val="008A57CE"/>
    <w:rsid w:val="008A7679"/>
    <w:rsid w:val="008B0A91"/>
    <w:rsid w:val="008B3445"/>
    <w:rsid w:val="008B71EC"/>
    <w:rsid w:val="008C117A"/>
    <w:rsid w:val="008C2FE4"/>
    <w:rsid w:val="008C4DC8"/>
    <w:rsid w:val="008D1E10"/>
    <w:rsid w:val="008D2723"/>
    <w:rsid w:val="008D5613"/>
    <w:rsid w:val="008D6828"/>
    <w:rsid w:val="008E1441"/>
    <w:rsid w:val="008E49E3"/>
    <w:rsid w:val="008E5752"/>
    <w:rsid w:val="008E7D82"/>
    <w:rsid w:val="008F307B"/>
    <w:rsid w:val="00900275"/>
    <w:rsid w:val="00900C81"/>
    <w:rsid w:val="00900EA8"/>
    <w:rsid w:val="00903357"/>
    <w:rsid w:val="009042F6"/>
    <w:rsid w:val="009063DA"/>
    <w:rsid w:val="009123B8"/>
    <w:rsid w:val="0091306B"/>
    <w:rsid w:val="00913088"/>
    <w:rsid w:val="00913226"/>
    <w:rsid w:val="009178BB"/>
    <w:rsid w:val="00920545"/>
    <w:rsid w:val="009253A9"/>
    <w:rsid w:val="00926632"/>
    <w:rsid w:val="009268D2"/>
    <w:rsid w:val="00926FFF"/>
    <w:rsid w:val="00930031"/>
    <w:rsid w:val="009308A6"/>
    <w:rsid w:val="009322AA"/>
    <w:rsid w:val="009337EE"/>
    <w:rsid w:val="009353DA"/>
    <w:rsid w:val="0094109D"/>
    <w:rsid w:val="0094217F"/>
    <w:rsid w:val="00942CFB"/>
    <w:rsid w:val="00944874"/>
    <w:rsid w:val="00944BC1"/>
    <w:rsid w:val="00944F7D"/>
    <w:rsid w:val="00950F09"/>
    <w:rsid w:val="0095137D"/>
    <w:rsid w:val="0095199A"/>
    <w:rsid w:val="009533F1"/>
    <w:rsid w:val="00953BA0"/>
    <w:rsid w:val="009548D0"/>
    <w:rsid w:val="0095550F"/>
    <w:rsid w:val="009568D5"/>
    <w:rsid w:val="00957214"/>
    <w:rsid w:val="00957572"/>
    <w:rsid w:val="00961A40"/>
    <w:rsid w:val="00962175"/>
    <w:rsid w:val="009640C0"/>
    <w:rsid w:val="00964673"/>
    <w:rsid w:val="009648CE"/>
    <w:rsid w:val="009649B4"/>
    <w:rsid w:val="00965D54"/>
    <w:rsid w:val="009666BE"/>
    <w:rsid w:val="0097124C"/>
    <w:rsid w:val="009743C1"/>
    <w:rsid w:val="00974927"/>
    <w:rsid w:val="00974F10"/>
    <w:rsid w:val="00977DF6"/>
    <w:rsid w:val="00983DD0"/>
    <w:rsid w:val="00985AFE"/>
    <w:rsid w:val="00993C98"/>
    <w:rsid w:val="00996335"/>
    <w:rsid w:val="009975C8"/>
    <w:rsid w:val="00997E81"/>
    <w:rsid w:val="009A05DC"/>
    <w:rsid w:val="009A242C"/>
    <w:rsid w:val="009A66BC"/>
    <w:rsid w:val="009B041D"/>
    <w:rsid w:val="009B047E"/>
    <w:rsid w:val="009B1900"/>
    <w:rsid w:val="009B28BD"/>
    <w:rsid w:val="009B38C6"/>
    <w:rsid w:val="009B6C12"/>
    <w:rsid w:val="009B74B8"/>
    <w:rsid w:val="009C4058"/>
    <w:rsid w:val="009C78D2"/>
    <w:rsid w:val="009D09A8"/>
    <w:rsid w:val="009D47B5"/>
    <w:rsid w:val="009D4A6B"/>
    <w:rsid w:val="009D4BAE"/>
    <w:rsid w:val="009D4DC2"/>
    <w:rsid w:val="009D50F2"/>
    <w:rsid w:val="009D6F51"/>
    <w:rsid w:val="009E102B"/>
    <w:rsid w:val="009E17FD"/>
    <w:rsid w:val="009E4CA6"/>
    <w:rsid w:val="009E5FE1"/>
    <w:rsid w:val="009E79CF"/>
    <w:rsid w:val="009E7FE2"/>
    <w:rsid w:val="009F2226"/>
    <w:rsid w:val="009F2A4B"/>
    <w:rsid w:val="009F50DD"/>
    <w:rsid w:val="00A001BE"/>
    <w:rsid w:val="00A002C4"/>
    <w:rsid w:val="00A007CF"/>
    <w:rsid w:val="00A025B1"/>
    <w:rsid w:val="00A06741"/>
    <w:rsid w:val="00A1149E"/>
    <w:rsid w:val="00A1218F"/>
    <w:rsid w:val="00A14410"/>
    <w:rsid w:val="00A1451F"/>
    <w:rsid w:val="00A14E60"/>
    <w:rsid w:val="00A1502C"/>
    <w:rsid w:val="00A17A5B"/>
    <w:rsid w:val="00A201A0"/>
    <w:rsid w:val="00A22E3F"/>
    <w:rsid w:val="00A243B9"/>
    <w:rsid w:val="00A25A7D"/>
    <w:rsid w:val="00A304CD"/>
    <w:rsid w:val="00A32B1D"/>
    <w:rsid w:val="00A33464"/>
    <w:rsid w:val="00A33905"/>
    <w:rsid w:val="00A35ED8"/>
    <w:rsid w:val="00A36CA0"/>
    <w:rsid w:val="00A47DF5"/>
    <w:rsid w:val="00A50496"/>
    <w:rsid w:val="00A52AD7"/>
    <w:rsid w:val="00A549B7"/>
    <w:rsid w:val="00A61AEF"/>
    <w:rsid w:val="00A6252E"/>
    <w:rsid w:val="00A63017"/>
    <w:rsid w:val="00A6331D"/>
    <w:rsid w:val="00A64932"/>
    <w:rsid w:val="00A65224"/>
    <w:rsid w:val="00A672FC"/>
    <w:rsid w:val="00A70084"/>
    <w:rsid w:val="00A71208"/>
    <w:rsid w:val="00A74C47"/>
    <w:rsid w:val="00A7544C"/>
    <w:rsid w:val="00A76A6E"/>
    <w:rsid w:val="00A77CF4"/>
    <w:rsid w:val="00A8166E"/>
    <w:rsid w:val="00A871EC"/>
    <w:rsid w:val="00A87C0B"/>
    <w:rsid w:val="00A9103C"/>
    <w:rsid w:val="00A91196"/>
    <w:rsid w:val="00A913AE"/>
    <w:rsid w:val="00A94CCA"/>
    <w:rsid w:val="00A953E8"/>
    <w:rsid w:val="00AA13F8"/>
    <w:rsid w:val="00AA1E4D"/>
    <w:rsid w:val="00AA3834"/>
    <w:rsid w:val="00AA5265"/>
    <w:rsid w:val="00AA58A3"/>
    <w:rsid w:val="00AB04DE"/>
    <w:rsid w:val="00AB2289"/>
    <w:rsid w:val="00AB27CA"/>
    <w:rsid w:val="00AB36C4"/>
    <w:rsid w:val="00AB4171"/>
    <w:rsid w:val="00AB4C35"/>
    <w:rsid w:val="00AB5DC5"/>
    <w:rsid w:val="00AC00BF"/>
    <w:rsid w:val="00AC0272"/>
    <w:rsid w:val="00AC077D"/>
    <w:rsid w:val="00AC4AE4"/>
    <w:rsid w:val="00AC7BE4"/>
    <w:rsid w:val="00AD148E"/>
    <w:rsid w:val="00AD17F3"/>
    <w:rsid w:val="00AD3246"/>
    <w:rsid w:val="00AD45B9"/>
    <w:rsid w:val="00AD4C7B"/>
    <w:rsid w:val="00AD56D4"/>
    <w:rsid w:val="00AE041D"/>
    <w:rsid w:val="00AE0BA0"/>
    <w:rsid w:val="00AE206F"/>
    <w:rsid w:val="00AE4270"/>
    <w:rsid w:val="00AF1552"/>
    <w:rsid w:val="00AF3E51"/>
    <w:rsid w:val="00AF4B1D"/>
    <w:rsid w:val="00AF6831"/>
    <w:rsid w:val="00AF6E2B"/>
    <w:rsid w:val="00AF766C"/>
    <w:rsid w:val="00B029CB"/>
    <w:rsid w:val="00B037C6"/>
    <w:rsid w:val="00B06B18"/>
    <w:rsid w:val="00B06D3E"/>
    <w:rsid w:val="00B1065F"/>
    <w:rsid w:val="00B121CE"/>
    <w:rsid w:val="00B12543"/>
    <w:rsid w:val="00B13B88"/>
    <w:rsid w:val="00B142FE"/>
    <w:rsid w:val="00B177E9"/>
    <w:rsid w:val="00B2171C"/>
    <w:rsid w:val="00B2373D"/>
    <w:rsid w:val="00B268AF"/>
    <w:rsid w:val="00B26EBA"/>
    <w:rsid w:val="00B27F9C"/>
    <w:rsid w:val="00B311C0"/>
    <w:rsid w:val="00B33CCD"/>
    <w:rsid w:val="00B3738B"/>
    <w:rsid w:val="00B41D47"/>
    <w:rsid w:val="00B421B9"/>
    <w:rsid w:val="00B43437"/>
    <w:rsid w:val="00B45784"/>
    <w:rsid w:val="00B50236"/>
    <w:rsid w:val="00B52794"/>
    <w:rsid w:val="00B539B2"/>
    <w:rsid w:val="00B5711D"/>
    <w:rsid w:val="00B57966"/>
    <w:rsid w:val="00B60A6E"/>
    <w:rsid w:val="00B63310"/>
    <w:rsid w:val="00B63E97"/>
    <w:rsid w:val="00B651BC"/>
    <w:rsid w:val="00B65219"/>
    <w:rsid w:val="00B65452"/>
    <w:rsid w:val="00B65F98"/>
    <w:rsid w:val="00B679B0"/>
    <w:rsid w:val="00B67E51"/>
    <w:rsid w:val="00B70456"/>
    <w:rsid w:val="00B71B65"/>
    <w:rsid w:val="00B7266E"/>
    <w:rsid w:val="00B73C00"/>
    <w:rsid w:val="00B76387"/>
    <w:rsid w:val="00B81BB7"/>
    <w:rsid w:val="00B83A42"/>
    <w:rsid w:val="00B904E6"/>
    <w:rsid w:val="00B9141F"/>
    <w:rsid w:val="00B93AEF"/>
    <w:rsid w:val="00B93D3D"/>
    <w:rsid w:val="00B9577C"/>
    <w:rsid w:val="00B96187"/>
    <w:rsid w:val="00B97198"/>
    <w:rsid w:val="00BA1802"/>
    <w:rsid w:val="00BA1C55"/>
    <w:rsid w:val="00BA22C4"/>
    <w:rsid w:val="00BA5713"/>
    <w:rsid w:val="00BA6374"/>
    <w:rsid w:val="00BA6F89"/>
    <w:rsid w:val="00BB2663"/>
    <w:rsid w:val="00BC0BFB"/>
    <w:rsid w:val="00BC2422"/>
    <w:rsid w:val="00BC5D27"/>
    <w:rsid w:val="00BC6131"/>
    <w:rsid w:val="00BC628F"/>
    <w:rsid w:val="00BC67F6"/>
    <w:rsid w:val="00BC729D"/>
    <w:rsid w:val="00BC7EB0"/>
    <w:rsid w:val="00BD3DF4"/>
    <w:rsid w:val="00BD3EBC"/>
    <w:rsid w:val="00BD570F"/>
    <w:rsid w:val="00BD60D4"/>
    <w:rsid w:val="00BE0569"/>
    <w:rsid w:val="00BE235C"/>
    <w:rsid w:val="00BE39A1"/>
    <w:rsid w:val="00BE573D"/>
    <w:rsid w:val="00BF051B"/>
    <w:rsid w:val="00BF1A77"/>
    <w:rsid w:val="00BF1B74"/>
    <w:rsid w:val="00BF307C"/>
    <w:rsid w:val="00BF63F9"/>
    <w:rsid w:val="00C032CC"/>
    <w:rsid w:val="00C03940"/>
    <w:rsid w:val="00C04390"/>
    <w:rsid w:val="00C0518F"/>
    <w:rsid w:val="00C05D8B"/>
    <w:rsid w:val="00C05FC7"/>
    <w:rsid w:val="00C06DFF"/>
    <w:rsid w:val="00C11175"/>
    <w:rsid w:val="00C12AEE"/>
    <w:rsid w:val="00C1322B"/>
    <w:rsid w:val="00C216DB"/>
    <w:rsid w:val="00C21E11"/>
    <w:rsid w:val="00C243CB"/>
    <w:rsid w:val="00C2463B"/>
    <w:rsid w:val="00C249C8"/>
    <w:rsid w:val="00C26908"/>
    <w:rsid w:val="00C279CE"/>
    <w:rsid w:val="00C27E3D"/>
    <w:rsid w:val="00C3103B"/>
    <w:rsid w:val="00C321A3"/>
    <w:rsid w:val="00C324C0"/>
    <w:rsid w:val="00C36106"/>
    <w:rsid w:val="00C369DC"/>
    <w:rsid w:val="00C41CFE"/>
    <w:rsid w:val="00C50C1B"/>
    <w:rsid w:val="00C52494"/>
    <w:rsid w:val="00C52EF5"/>
    <w:rsid w:val="00C54B08"/>
    <w:rsid w:val="00C60767"/>
    <w:rsid w:val="00C64244"/>
    <w:rsid w:val="00C64E8F"/>
    <w:rsid w:val="00C65CC0"/>
    <w:rsid w:val="00C67367"/>
    <w:rsid w:val="00C67AF3"/>
    <w:rsid w:val="00C70924"/>
    <w:rsid w:val="00C70CA2"/>
    <w:rsid w:val="00C71B0D"/>
    <w:rsid w:val="00C7798C"/>
    <w:rsid w:val="00C81F11"/>
    <w:rsid w:val="00C81F93"/>
    <w:rsid w:val="00C83D80"/>
    <w:rsid w:val="00C840E1"/>
    <w:rsid w:val="00C85C02"/>
    <w:rsid w:val="00C8645A"/>
    <w:rsid w:val="00C87FB0"/>
    <w:rsid w:val="00C91C95"/>
    <w:rsid w:val="00C91D07"/>
    <w:rsid w:val="00C92662"/>
    <w:rsid w:val="00C937AB"/>
    <w:rsid w:val="00C94822"/>
    <w:rsid w:val="00C97796"/>
    <w:rsid w:val="00CA0C23"/>
    <w:rsid w:val="00CA0E26"/>
    <w:rsid w:val="00CA3109"/>
    <w:rsid w:val="00CA3EB3"/>
    <w:rsid w:val="00CA7022"/>
    <w:rsid w:val="00CA7F2D"/>
    <w:rsid w:val="00CB1C63"/>
    <w:rsid w:val="00CB278D"/>
    <w:rsid w:val="00CB3271"/>
    <w:rsid w:val="00CB3C73"/>
    <w:rsid w:val="00CC0750"/>
    <w:rsid w:val="00CC0C02"/>
    <w:rsid w:val="00CC1977"/>
    <w:rsid w:val="00CC4608"/>
    <w:rsid w:val="00CC5EA5"/>
    <w:rsid w:val="00CC6092"/>
    <w:rsid w:val="00CC75A6"/>
    <w:rsid w:val="00CD211A"/>
    <w:rsid w:val="00CD367F"/>
    <w:rsid w:val="00CD5F37"/>
    <w:rsid w:val="00CD7486"/>
    <w:rsid w:val="00CE29D5"/>
    <w:rsid w:val="00CE70BA"/>
    <w:rsid w:val="00CE780E"/>
    <w:rsid w:val="00CF1F15"/>
    <w:rsid w:val="00CF28D8"/>
    <w:rsid w:val="00CF3553"/>
    <w:rsid w:val="00CF4D4C"/>
    <w:rsid w:val="00CF50BD"/>
    <w:rsid w:val="00CF63C8"/>
    <w:rsid w:val="00CF752F"/>
    <w:rsid w:val="00D000CF"/>
    <w:rsid w:val="00D00AB4"/>
    <w:rsid w:val="00D0291A"/>
    <w:rsid w:val="00D06237"/>
    <w:rsid w:val="00D07E87"/>
    <w:rsid w:val="00D12272"/>
    <w:rsid w:val="00D123AB"/>
    <w:rsid w:val="00D144AE"/>
    <w:rsid w:val="00D1476A"/>
    <w:rsid w:val="00D155AB"/>
    <w:rsid w:val="00D204FF"/>
    <w:rsid w:val="00D20E48"/>
    <w:rsid w:val="00D25018"/>
    <w:rsid w:val="00D253B8"/>
    <w:rsid w:val="00D339ED"/>
    <w:rsid w:val="00D361A6"/>
    <w:rsid w:val="00D365F1"/>
    <w:rsid w:val="00D37121"/>
    <w:rsid w:val="00D409F3"/>
    <w:rsid w:val="00D412F6"/>
    <w:rsid w:val="00D41878"/>
    <w:rsid w:val="00D42C43"/>
    <w:rsid w:val="00D437E0"/>
    <w:rsid w:val="00D45F48"/>
    <w:rsid w:val="00D47EB3"/>
    <w:rsid w:val="00D505E5"/>
    <w:rsid w:val="00D50B03"/>
    <w:rsid w:val="00D55907"/>
    <w:rsid w:val="00D56B57"/>
    <w:rsid w:val="00D56D68"/>
    <w:rsid w:val="00D601FE"/>
    <w:rsid w:val="00D60345"/>
    <w:rsid w:val="00D619D4"/>
    <w:rsid w:val="00D62869"/>
    <w:rsid w:val="00D63EC2"/>
    <w:rsid w:val="00D6488C"/>
    <w:rsid w:val="00D67EFC"/>
    <w:rsid w:val="00D70DF1"/>
    <w:rsid w:val="00D7163A"/>
    <w:rsid w:val="00D7317A"/>
    <w:rsid w:val="00D7343B"/>
    <w:rsid w:val="00D736F5"/>
    <w:rsid w:val="00D76F55"/>
    <w:rsid w:val="00D77223"/>
    <w:rsid w:val="00D77E0B"/>
    <w:rsid w:val="00D77F33"/>
    <w:rsid w:val="00D819F2"/>
    <w:rsid w:val="00D81BF6"/>
    <w:rsid w:val="00D81D9B"/>
    <w:rsid w:val="00D82114"/>
    <w:rsid w:val="00D82784"/>
    <w:rsid w:val="00D8329B"/>
    <w:rsid w:val="00D87DE9"/>
    <w:rsid w:val="00D90DE9"/>
    <w:rsid w:val="00D91CAD"/>
    <w:rsid w:val="00D94083"/>
    <w:rsid w:val="00D95250"/>
    <w:rsid w:val="00D95EA5"/>
    <w:rsid w:val="00D971E0"/>
    <w:rsid w:val="00DA3817"/>
    <w:rsid w:val="00DA4B96"/>
    <w:rsid w:val="00DA632A"/>
    <w:rsid w:val="00DB00B4"/>
    <w:rsid w:val="00DB1145"/>
    <w:rsid w:val="00DB23FC"/>
    <w:rsid w:val="00DB350F"/>
    <w:rsid w:val="00DB419C"/>
    <w:rsid w:val="00DB42FC"/>
    <w:rsid w:val="00DB4C4C"/>
    <w:rsid w:val="00DC1272"/>
    <w:rsid w:val="00DC1527"/>
    <w:rsid w:val="00DC327A"/>
    <w:rsid w:val="00DC44A1"/>
    <w:rsid w:val="00DD10A3"/>
    <w:rsid w:val="00DD2167"/>
    <w:rsid w:val="00DD29CC"/>
    <w:rsid w:val="00DD3A15"/>
    <w:rsid w:val="00DD4F1A"/>
    <w:rsid w:val="00DE03F4"/>
    <w:rsid w:val="00DE15AF"/>
    <w:rsid w:val="00DE42BF"/>
    <w:rsid w:val="00DE461C"/>
    <w:rsid w:val="00DE7424"/>
    <w:rsid w:val="00DF1B33"/>
    <w:rsid w:val="00DF22A6"/>
    <w:rsid w:val="00DF27B2"/>
    <w:rsid w:val="00DF2AC4"/>
    <w:rsid w:val="00DF330A"/>
    <w:rsid w:val="00DF48AF"/>
    <w:rsid w:val="00DF72A9"/>
    <w:rsid w:val="00DF76F3"/>
    <w:rsid w:val="00E0097B"/>
    <w:rsid w:val="00E00FB6"/>
    <w:rsid w:val="00E02C8B"/>
    <w:rsid w:val="00E02F2A"/>
    <w:rsid w:val="00E03C7E"/>
    <w:rsid w:val="00E0421B"/>
    <w:rsid w:val="00E05758"/>
    <w:rsid w:val="00E07CDF"/>
    <w:rsid w:val="00E12BD5"/>
    <w:rsid w:val="00E14577"/>
    <w:rsid w:val="00E16D8B"/>
    <w:rsid w:val="00E204F4"/>
    <w:rsid w:val="00E219AA"/>
    <w:rsid w:val="00E30F2F"/>
    <w:rsid w:val="00E31723"/>
    <w:rsid w:val="00E32D18"/>
    <w:rsid w:val="00E33C13"/>
    <w:rsid w:val="00E35866"/>
    <w:rsid w:val="00E35AAD"/>
    <w:rsid w:val="00E35CDD"/>
    <w:rsid w:val="00E360DE"/>
    <w:rsid w:val="00E41EAA"/>
    <w:rsid w:val="00E43E7F"/>
    <w:rsid w:val="00E463D1"/>
    <w:rsid w:val="00E477D2"/>
    <w:rsid w:val="00E51F46"/>
    <w:rsid w:val="00E527E4"/>
    <w:rsid w:val="00E55067"/>
    <w:rsid w:val="00E55881"/>
    <w:rsid w:val="00E5617B"/>
    <w:rsid w:val="00E56A65"/>
    <w:rsid w:val="00E600E6"/>
    <w:rsid w:val="00E60695"/>
    <w:rsid w:val="00E607F0"/>
    <w:rsid w:val="00E60E82"/>
    <w:rsid w:val="00E62F11"/>
    <w:rsid w:val="00E640AC"/>
    <w:rsid w:val="00E643C2"/>
    <w:rsid w:val="00E65295"/>
    <w:rsid w:val="00E65B8C"/>
    <w:rsid w:val="00E66812"/>
    <w:rsid w:val="00E67137"/>
    <w:rsid w:val="00E74EBE"/>
    <w:rsid w:val="00E76752"/>
    <w:rsid w:val="00E801EA"/>
    <w:rsid w:val="00E82DAE"/>
    <w:rsid w:val="00E843CC"/>
    <w:rsid w:val="00E84D1C"/>
    <w:rsid w:val="00E865F3"/>
    <w:rsid w:val="00E866C3"/>
    <w:rsid w:val="00E8718B"/>
    <w:rsid w:val="00E931C2"/>
    <w:rsid w:val="00E9496A"/>
    <w:rsid w:val="00EA2C79"/>
    <w:rsid w:val="00EA3B83"/>
    <w:rsid w:val="00EA78D4"/>
    <w:rsid w:val="00EB0673"/>
    <w:rsid w:val="00EB0E04"/>
    <w:rsid w:val="00EB2537"/>
    <w:rsid w:val="00EB2930"/>
    <w:rsid w:val="00EB2D65"/>
    <w:rsid w:val="00EB5B19"/>
    <w:rsid w:val="00EC0F10"/>
    <w:rsid w:val="00EC1B69"/>
    <w:rsid w:val="00EC1C19"/>
    <w:rsid w:val="00EC204A"/>
    <w:rsid w:val="00EC4E2C"/>
    <w:rsid w:val="00EC4E60"/>
    <w:rsid w:val="00EC5B09"/>
    <w:rsid w:val="00EC5B4F"/>
    <w:rsid w:val="00EC6E4A"/>
    <w:rsid w:val="00ED1715"/>
    <w:rsid w:val="00ED20E6"/>
    <w:rsid w:val="00ED3850"/>
    <w:rsid w:val="00ED514B"/>
    <w:rsid w:val="00ED5D5E"/>
    <w:rsid w:val="00ED633B"/>
    <w:rsid w:val="00ED6AE4"/>
    <w:rsid w:val="00EE0FA8"/>
    <w:rsid w:val="00EE118F"/>
    <w:rsid w:val="00EE21FC"/>
    <w:rsid w:val="00EE512C"/>
    <w:rsid w:val="00EE52A9"/>
    <w:rsid w:val="00EE591A"/>
    <w:rsid w:val="00EE6241"/>
    <w:rsid w:val="00EF0E49"/>
    <w:rsid w:val="00EF1650"/>
    <w:rsid w:val="00EF2828"/>
    <w:rsid w:val="00EF3B02"/>
    <w:rsid w:val="00EF5683"/>
    <w:rsid w:val="00EF7F4A"/>
    <w:rsid w:val="00F00C45"/>
    <w:rsid w:val="00F02548"/>
    <w:rsid w:val="00F046BD"/>
    <w:rsid w:val="00F04704"/>
    <w:rsid w:val="00F06604"/>
    <w:rsid w:val="00F07E6E"/>
    <w:rsid w:val="00F10E8E"/>
    <w:rsid w:val="00F114DA"/>
    <w:rsid w:val="00F132C5"/>
    <w:rsid w:val="00F160F0"/>
    <w:rsid w:val="00F22277"/>
    <w:rsid w:val="00F24017"/>
    <w:rsid w:val="00F248DD"/>
    <w:rsid w:val="00F252DD"/>
    <w:rsid w:val="00F26FA5"/>
    <w:rsid w:val="00F31979"/>
    <w:rsid w:val="00F35AEB"/>
    <w:rsid w:val="00F366F0"/>
    <w:rsid w:val="00F36FE4"/>
    <w:rsid w:val="00F4205B"/>
    <w:rsid w:val="00F42627"/>
    <w:rsid w:val="00F42E28"/>
    <w:rsid w:val="00F43F85"/>
    <w:rsid w:val="00F447B2"/>
    <w:rsid w:val="00F46ACA"/>
    <w:rsid w:val="00F46E02"/>
    <w:rsid w:val="00F4795C"/>
    <w:rsid w:val="00F5063B"/>
    <w:rsid w:val="00F51064"/>
    <w:rsid w:val="00F5255B"/>
    <w:rsid w:val="00F52B71"/>
    <w:rsid w:val="00F56116"/>
    <w:rsid w:val="00F619FB"/>
    <w:rsid w:val="00F63151"/>
    <w:rsid w:val="00F66ECB"/>
    <w:rsid w:val="00F67088"/>
    <w:rsid w:val="00F70908"/>
    <w:rsid w:val="00F7123E"/>
    <w:rsid w:val="00F749B3"/>
    <w:rsid w:val="00F75780"/>
    <w:rsid w:val="00F771B7"/>
    <w:rsid w:val="00F80DFA"/>
    <w:rsid w:val="00F829D0"/>
    <w:rsid w:val="00F856D1"/>
    <w:rsid w:val="00F93094"/>
    <w:rsid w:val="00F955F6"/>
    <w:rsid w:val="00F97269"/>
    <w:rsid w:val="00FA04F4"/>
    <w:rsid w:val="00FA0B9B"/>
    <w:rsid w:val="00FA32D9"/>
    <w:rsid w:val="00FA45FC"/>
    <w:rsid w:val="00FA5DAE"/>
    <w:rsid w:val="00FA6DD9"/>
    <w:rsid w:val="00FA7F32"/>
    <w:rsid w:val="00FB1AFE"/>
    <w:rsid w:val="00FB2481"/>
    <w:rsid w:val="00FB45AD"/>
    <w:rsid w:val="00FB7731"/>
    <w:rsid w:val="00FB7A14"/>
    <w:rsid w:val="00FC27B8"/>
    <w:rsid w:val="00FC3954"/>
    <w:rsid w:val="00FC5842"/>
    <w:rsid w:val="00FC79B7"/>
    <w:rsid w:val="00FD0E38"/>
    <w:rsid w:val="00FD3285"/>
    <w:rsid w:val="00FD332C"/>
    <w:rsid w:val="00FD39AF"/>
    <w:rsid w:val="00FD745C"/>
    <w:rsid w:val="00FD7659"/>
    <w:rsid w:val="00FE4C01"/>
    <w:rsid w:val="00FE5252"/>
    <w:rsid w:val="00FE6599"/>
    <w:rsid w:val="00FF299C"/>
    <w:rsid w:val="00FF327D"/>
    <w:rsid w:val="00FF42C6"/>
    <w:rsid w:val="00FF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F47B2"/>
  <w15:chartTrackingRefBased/>
  <w15:docId w15:val="{05961DED-8671-4ABF-9419-6C6F4AE3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Body Text 3" w:uiPriority="99"/>
    <w:lsdException w:name="Body Text Indent 2" w:qFormat="1"/>
    <w:lsdException w:name="FollowedHyperlink" w:uiPriority="99"/>
    <w:lsdException w:name="Strong" w:qFormat="1"/>
    <w:lsdException w:name="Emphasis" w:qFormat="1"/>
    <w:lsdException w:name="Plain Text" w:uiPriority="99"/>
    <w:lsdException w:name="HTML Top of Form" w:uiPriority="99"/>
    <w:lsdException w:name="HTML Bottom of Form"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4390"/>
    <w:rPr>
      <w:lang w:val="ru-RU" w:eastAsia="ru-RU"/>
    </w:rPr>
  </w:style>
  <w:style w:type="paragraph" w:styleId="1">
    <w:name w:val="heading 1"/>
    <w:basedOn w:val="a"/>
    <w:next w:val="a"/>
    <w:link w:val="10"/>
    <w:qFormat/>
    <w:pPr>
      <w:keepNext/>
      <w:autoSpaceDE w:val="0"/>
      <w:autoSpaceDN w:val="0"/>
      <w:adjustRightInd w:val="0"/>
      <w:spacing w:line="360" w:lineRule="auto"/>
      <w:jc w:val="center"/>
      <w:outlineLvl w:val="0"/>
    </w:pPr>
    <w:rPr>
      <w:b/>
      <w:bCs/>
      <w:color w:val="000000"/>
      <w:szCs w:val="16"/>
    </w:rPr>
  </w:style>
  <w:style w:type="paragraph" w:styleId="2">
    <w:name w:val="heading 2"/>
    <w:basedOn w:val="a"/>
    <w:next w:val="a"/>
    <w:link w:val="20"/>
    <w:qFormat/>
    <w:rsid w:val="00590494"/>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jc w:val="center"/>
      <w:outlineLvl w:val="2"/>
    </w:pPr>
    <w:rPr>
      <w:b/>
      <w:bCs/>
      <w:sz w:val="16"/>
      <w:szCs w:val="24"/>
    </w:rPr>
  </w:style>
  <w:style w:type="paragraph" w:styleId="4">
    <w:name w:val="heading 4"/>
    <w:basedOn w:val="a"/>
    <w:next w:val="a"/>
    <w:link w:val="40"/>
    <w:qFormat/>
    <w:rsid w:val="00C04390"/>
    <w:pPr>
      <w:keepNext/>
      <w:spacing w:before="240" w:after="60"/>
      <w:outlineLvl w:val="3"/>
    </w:pPr>
    <w:rPr>
      <w:b/>
      <w:bCs/>
      <w:sz w:val="28"/>
      <w:szCs w:val="28"/>
    </w:rPr>
  </w:style>
  <w:style w:type="paragraph" w:styleId="5">
    <w:name w:val="heading 5"/>
    <w:basedOn w:val="a"/>
    <w:next w:val="a"/>
    <w:link w:val="50"/>
    <w:unhideWhenUsed/>
    <w:qFormat/>
    <w:rsid w:val="008A3133"/>
    <w:pPr>
      <w:keepNext/>
      <w:keepLines/>
      <w:spacing w:before="220" w:after="40"/>
      <w:outlineLvl w:val="4"/>
    </w:pPr>
    <w:rPr>
      <w:b/>
      <w:bCs/>
      <w:sz w:val="22"/>
      <w:szCs w:val="22"/>
      <w:lang w:val="ru"/>
    </w:rPr>
  </w:style>
  <w:style w:type="paragraph" w:styleId="6">
    <w:name w:val="heading 6"/>
    <w:basedOn w:val="a"/>
    <w:next w:val="a"/>
    <w:link w:val="60"/>
    <w:unhideWhenUsed/>
    <w:qFormat/>
    <w:rsid w:val="00406964"/>
    <w:pPr>
      <w:keepNext/>
      <w:keepLines/>
      <w:spacing w:before="40"/>
      <w:outlineLvl w:val="5"/>
    </w:pPr>
    <w:rPr>
      <w:rFonts w:ascii="Cambria" w:hAnsi="Cambria"/>
      <w:i/>
      <w:iCs/>
      <w:color w:val="243F60"/>
      <w:sz w:val="24"/>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Body Text"/>
    <w:basedOn w:val="a"/>
    <w:link w:val="a8"/>
    <w:pPr>
      <w:jc w:val="center"/>
    </w:pPr>
    <w:rPr>
      <w:b/>
      <w:lang w:val="uk-UA"/>
    </w:rPr>
  </w:style>
  <w:style w:type="paragraph" w:styleId="a9">
    <w:name w:val="Body Text Indent"/>
    <w:basedOn w:val="a"/>
    <w:link w:val="aa"/>
    <w:pPr>
      <w:ind w:firstLine="709"/>
      <w:jc w:val="both"/>
    </w:pPr>
    <w:rPr>
      <w:lang w:val="uk-UA"/>
    </w:rPr>
  </w:style>
  <w:style w:type="paragraph" w:customStyle="1" w:styleId="ab">
    <w:name w:val="Îáû÷íûé"/>
    <w:uiPriority w:val="99"/>
    <w:rPr>
      <w:lang w:val="ru-RU" w:eastAsia="ru-RU"/>
    </w:rPr>
  </w:style>
  <w:style w:type="paragraph" w:customStyle="1" w:styleId="ac">
    <w:name w:val="Îñíîâíîé òåêñò"/>
    <w:basedOn w:val="ab"/>
    <w:uiPriority w:val="99"/>
    <w:pPr>
      <w:spacing w:after="160"/>
      <w:ind w:firstLine="720"/>
      <w:jc w:val="both"/>
    </w:pPr>
  </w:style>
  <w:style w:type="paragraph" w:styleId="21">
    <w:name w:val="Body Text 2"/>
    <w:basedOn w:val="a"/>
    <w:link w:val="22"/>
    <w:uiPriority w:val="99"/>
    <w:pPr>
      <w:jc w:val="both"/>
    </w:pPr>
    <w:rPr>
      <w:lang w:val="uk-UA"/>
    </w:rPr>
  </w:style>
  <w:style w:type="character" w:styleId="ad">
    <w:name w:val="page number"/>
    <w:basedOn w:val="a0"/>
    <w:uiPriority w:val="99"/>
  </w:style>
  <w:style w:type="paragraph" w:styleId="31">
    <w:name w:val="Body Text 3"/>
    <w:basedOn w:val="a"/>
    <w:link w:val="32"/>
    <w:uiPriority w:val="99"/>
    <w:rPr>
      <w:sz w:val="16"/>
      <w:lang w:val="uk-UA"/>
    </w:rPr>
  </w:style>
  <w:style w:type="paragraph" w:styleId="23">
    <w:name w:val="Body Text Indent 2"/>
    <w:basedOn w:val="a"/>
    <w:link w:val="24"/>
    <w:qFormat/>
    <w:pPr>
      <w:autoSpaceDE w:val="0"/>
      <w:autoSpaceDN w:val="0"/>
      <w:adjustRightInd w:val="0"/>
      <w:ind w:firstLine="708"/>
      <w:jc w:val="both"/>
    </w:pPr>
    <w:rPr>
      <w:rFonts w:ascii="Times New Roman CYR" w:hAnsi="Times New Roman CYR"/>
    </w:rPr>
  </w:style>
  <w:style w:type="character" w:styleId="ae">
    <w:name w:val="Hyperlink"/>
    <w:rsid w:val="009E7FE2"/>
    <w:rPr>
      <w:color w:val="0000FF"/>
      <w:u w:val="single"/>
    </w:rPr>
  </w:style>
  <w:style w:type="paragraph" w:styleId="af">
    <w:name w:val="Plain Text"/>
    <w:basedOn w:val="a"/>
    <w:link w:val="af0"/>
    <w:uiPriority w:val="99"/>
    <w:rsid w:val="00B651BC"/>
    <w:rPr>
      <w:rFonts w:ascii="Courier New" w:hAnsi="Courier New"/>
      <w:szCs w:val="24"/>
    </w:rPr>
  </w:style>
  <w:style w:type="paragraph" w:customStyle="1" w:styleId="af1">
    <w:name w:val="ТекстСтатті"/>
    <w:basedOn w:val="a"/>
    <w:link w:val="af2"/>
    <w:uiPriority w:val="99"/>
    <w:rsid w:val="003C311F"/>
    <w:pPr>
      <w:widowControl w:val="0"/>
      <w:ind w:firstLine="720"/>
      <w:jc w:val="both"/>
    </w:pPr>
  </w:style>
  <w:style w:type="character" w:customStyle="1" w:styleId="af2">
    <w:name w:val="ТекстСтатті Знак"/>
    <w:link w:val="af1"/>
    <w:uiPriority w:val="99"/>
    <w:rsid w:val="003C311F"/>
    <w:rPr>
      <w:lang w:val="ru-RU" w:eastAsia="ru-RU" w:bidi="ar-SA"/>
    </w:rPr>
  </w:style>
  <w:style w:type="paragraph" w:customStyle="1" w:styleId="af3">
    <w:name w:val="Анотація"/>
    <w:basedOn w:val="af1"/>
    <w:uiPriority w:val="99"/>
    <w:rsid w:val="003C311F"/>
    <w:rPr>
      <w:rFonts w:ascii="Tahoma" w:hAnsi="Tahoma"/>
      <w:i/>
      <w:iCs/>
      <w:sz w:val="18"/>
    </w:rPr>
  </w:style>
  <w:style w:type="paragraph" w:customStyle="1" w:styleId="af4">
    <w:name w:val="Формула"/>
    <w:basedOn w:val="a"/>
    <w:rsid w:val="003C311F"/>
    <w:pPr>
      <w:widowControl w:val="0"/>
      <w:jc w:val="right"/>
    </w:pPr>
  </w:style>
  <w:style w:type="paragraph" w:customStyle="1" w:styleId="0">
    <w:name w:val="Відступ0ТекстСтатті"/>
    <w:basedOn w:val="af1"/>
    <w:uiPriority w:val="99"/>
    <w:rsid w:val="003C311F"/>
    <w:pPr>
      <w:ind w:firstLine="0"/>
    </w:pPr>
  </w:style>
  <w:style w:type="paragraph" w:customStyle="1" w:styleId="af5">
    <w:name w:val="Секція"/>
    <w:basedOn w:val="a"/>
    <w:uiPriority w:val="99"/>
    <w:rsid w:val="003C311F"/>
    <w:pPr>
      <w:widowControl w:val="0"/>
      <w:ind w:left="720"/>
    </w:pPr>
    <w:rPr>
      <w:b/>
      <w:bCs/>
    </w:rPr>
  </w:style>
  <w:style w:type="paragraph" w:customStyle="1" w:styleId="af6">
    <w:name w:val="УДК"/>
    <w:basedOn w:val="a"/>
    <w:uiPriority w:val="99"/>
    <w:rsid w:val="003C311F"/>
    <w:rPr>
      <w:snapToGrid w:val="0"/>
      <w:sz w:val="24"/>
    </w:rPr>
  </w:style>
  <w:style w:type="paragraph" w:customStyle="1" w:styleId="af7">
    <w:name w:val="Город"/>
    <w:basedOn w:val="a"/>
    <w:uiPriority w:val="99"/>
    <w:rsid w:val="003C311F"/>
    <w:rPr>
      <w:sz w:val="16"/>
    </w:rPr>
  </w:style>
  <w:style w:type="paragraph" w:customStyle="1" w:styleId="af8">
    <w:name w:val="НазваСтатті"/>
    <w:basedOn w:val="a"/>
    <w:uiPriority w:val="99"/>
    <w:rsid w:val="003C311F"/>
    <w:pPr>
      <w:jc w:val="center"/>
    </w:pPr>
    <w:rPr>
      <w:b/>
      <w:bCs/>
      <w:caps/>
      <w:sz w:val="24"/>
    </w:rPr>
  </w:style>
  <w:style w:type="paragraph" w:customStyle="1" w:styleId="af9">
    <w:name w:val="Автор"/>
    <w:basedOn w:val="af4"/>
    <w:uiPriority w:val="99"/>
    <w:rsid w:val="003C311F"/>
    <w:pPr>
      <w:jc w:val="left"/>
    </w:pPr>
    <w:rPr>
      <w:b/>
      <w:sz w:val="24"/>
      <w:szCs w:val="24"/>
    </w:rPr>
  </w:style>
  <w:style w:type="paragraph" w:customStyle="1" w:styleId="100">
    <w:name w:val="ФормулаЦентр10пт"/>
    <w:basedOn w:val="a"/>
    <w:link w:val="101"/>
    <w:uiPriority w:val="99"/>
    <w:rsid w:val="003C311F"/>
    <w:pPr>
      <w:widowControl w:val="0"/>
      <w:jc w:val="center"/>
    </w:pPr>
  </w:style>
  <w:style w:type="character" w:customStyle="1" w:styleId="101">
    <w:name w:val="ФормулаЦентр10пт Знак"/>
    <w:link w:val="100"/>
    <w:uiPriority w:val="99"/>
    <w:rsid w:val="003C311F"/>
    <w:rPr>
      <w:lang w:val="ru-RU" w:eastAsia="ru-RU" w:bidi="ar-SA"/>
    </w:rPr>
  </w:style>
  <w:style w:type="paragraph" w:customStyle="1" w:styleId="Info">
    <w:name w:val="АвторInfo"/>
    <w:basedOn w:val="af9"/>
    <w:uiPriority w:val="99"/>
    <w:rsid w:val="003C311F"/>
    <w:rPr>
      <w:rFonts w:ascii="Tahoma" w:hAnsi="Tahoma"/>
      <w:bCs/>
    </w:rPr>
  </w:style>
  <w:style w:type="paragraph" w:customStyle="1" w:styleId="Info0">
    <w:name w:val="НазваСтаттіInfo"/>
    <w:basedOn w:val="af8"/>
    <w:uiPriority w:val="99"/>
    <w:rsid w:val="003C311F"/>
    <w:rPr>
      <w:rFonts w:ascii="Tahoma" w:hAnsi="Tahoma"/>
    </w:rPr>
  </w:style>
  <w:style w:type="paragraph" w:customStyle="1" w:styleId="afa">
    <w:name w:val="СекціяВідступПісля"/>
    <w:basedOn w:val="af1"/>
    <w:uiPriority w:val="99"/>
    <w:rsid w:val="003C311F"/>
    <w:rPr>
      <w:sz w:val="12"/>
    </w:rPr>
  </w:style>
  <w:style w:type="paragraph" w:customStyle="1" w:styleId="references">
    <w:name w:val="references"/>
    <w:uiPriority w:val="99"/>
    <w:rsid w:val="00E865F3"/>
    <w:pPr>
      <w:numPr>
        <w:numId w:val="1"/>
      </w:numPr>
      <w:spacing w:after="50" w:line="180" w:lineRule="exact"/>
      <w:jc w:val="both"/>
    </w:pPr>
    <w:rPr>
      <w:noProof/>
      <w:sz w:val="16"/>
      <w:szCs w:val="16"/>
    </w:rPr>
  </w:style>
  <w:style w:type="paragraph" w:customStyle="1" w:styleId="para">
    <w:name w:val="para"/>
    <w:basedOn w:val="a"/>
    <w:uiPriority w:val="99"/>
    <w:rsid w:val="00E865F3"/>
    <w:pPr>
      <w:spacing w:before="100" w:beforeAutospacing="1" w:after="100" w:afterAutospacing="1"/>
    </w:pPr>
    <w:rPr>
      <w:sz w:val="24"/>
      <w:szCs w:val="24"/>
    </w:rPr>
  </w:style>
  <w:style w:type="paragraph" w:styleId="afb">
    <w:name w:val="Normal (Web)"/>
    <w:basedOn w:val="a"/>
    <w:uiPriority w:val="99"/>
    <w:rsid w:val="009568D5"/>
    <w:pPr>
      <w:spacing w:before="100" w:beforeAutospacing="1" w:after="100" w:afterAutospacing="1"/>
    </w:pPr>
    <w:rPr>
      <w:sz w:val="24"/>
      <w:szCs w:val="24"/>
    </w:rPr>
  </w:style>
  <w:style w:type="character" w:styleId="afc">
    <w:name w:val="Emphasis"/>
    <w:qFormat/>
    <w:rsid w:val="00590494"/>
    <w:rPr>
      <w:i/>
      <w:iCs/>
    </w:rPr>
  </w:style>
  <w:style w:type="character" w:customStyle="1" w:styleId="separator">
    <w:name w:val="separator"/>
    <w:basedOn w:val="a0"/>
    <w:uiPriority w:val="99"/>
    <w:rsid w:val="00590494"/>
  </w:style>
  <w:style w:type="character" w:customStyle="1" w:styleId="author">
    <w:name w:val="author"/>
    <w:basedOn w:val="a0"/>
    <w:uiPriority w:val="99"/>
    <w:rsid w:val="00590494"/>
  </w:style>
  <w:style w:type="character" w:customStyle="1" w:styleId="textgiven-name">
    <w:name w:val="text given-name"/>
    <w:basedOn w:val="a0"/>
    <w:uiPriority w:val="99"/>
    <w:rsid w:val="00590494"/>
  </w:style>
  <w:style w:type="character" w:customStyle="1" w:styleId="textsurname">
    <w:name w:val="text surname"/>
    <w:basedOn w:val="a0"/>
    <w:uiPriority w:val="99"/>
    <w:rsid w:val="00590494"/>
  </w:style>
  <w:style w:type="character" w:customStyle="1" w:styleId="author-ref">
    <w:name w:val="author-ref"/>
    <w:basedOn w:val="a0"/>
    <w:uiPriority w:val="99"/>
    <w:rsid w:val="00590494"/>
  </w:style>
  <w:style w:type="character" w:customStyle="1" w:styleId="journaltitle">
    <w:name w:val="journaltitle"/>
    <w:basedOn w:val="a0"/>
    <w:uiPriority w:val="99"/>
    <w:rsid w:val="002F599F"/>
  </w:style>
  <w:style w:type="paragraph" w:customStyle="1" w:styleId="icon--meta-keyline">
    <w:name w:val="icon--meta-keyline"/>
    <w:basedOn w:val="a"/>
    <w:uiPriority w:val="99"/>
    <w:rsid w:val="002F599F"/>
    <w:pPr>
      <w:spacing w:before="100" w:beforeAutospacing="1" w:after="100" w:afterAutospacing="1"/>
    </w:pPr>
    <w:rPr>
      <w:sz w:val="24"/>
      <w:szCs w:val="24"/>
    </w:rPr>
  </w:style>
  <w:style w:type="character" w:customStyle="1" w:styleId="articlecitationyear">
    <w:name w:val="articlecitation_year"/>
    <w:basedOn w:val="a0"/>
    <w:uiPriority w:val="99"/>
    <w:rsid w:val="002F599F"/>
  </w:style>
  <w:style w:type="character" w:customStyle="1" w:styleId="articlecitationvolume">
    <w:name w:val="articlecitation_volume"/>
    <w:basedOn w:val="a0"/>
    <w:uiPriority w:val="99"/>
    <w:rsid w:val="002F599F"/>
  </w:style>
  <w:style w:type="character" w:customStyle="1" w:styleId="articlecitationpages">
    <w:name w:val="articlecitation_pages"/>
    <w:basedOn w:val="a0"/>
    <w:uiPriority w:val="99"/>
    <w:rsid w:val="002F599F"/>
  </w:style>
  <w:style w:type="character" w:customStyle="1" w:styleId="u-inline-blocku-ml-4">
    <w:name w:val="u-inline-block u-ml-4"/>
    <w:basedOn w:val="a0"/>
    <w:uiPriority w:val="99"/>
    <w:rsid w:val="002F599F"/>
  </w:style>
  <w:style w:type="character" w:customStyle="1" w:styleId="authorsname">
    <w:name w:val="authors__name"/>
    <w:basedOn w:val="a0"/>
    <w:uiPriority w:val="99"/>
    <w:rsid w:val="002F599F"/>
  </w:style>
  <w:style w:type="character" w:customStyle="1" w:styleId="authorscontact">
    <w:name w:val="authors__contact"/>
    <w:basedOn w:val="a0"/>
    <w:uiPriority w:val="99"/>
    <w:rsid w:val="002F599F"/>
  </w:style>
  <w:style w:type="character" w:customStyle="1" w:styleId="abstract">
    <w:name w:val="abstract"/>
    <w:basedOn w:val="a0"/>
    <w:uiPriority w:val="99"/>
    <w:rsid w:val="00D06237"/>
  </w:style>
  <w:style w:type="character" w:customStyle="1" w:styleId="authornames">
    <w:name w:val="authornames"/>
    <w:basedOn w:val="a0"/>
    <w:uiPriority w:val="99"/>
    <w:rsid w:val="006A10F9"/>
  </w:style>
  <w:style w:type="character" w:customStyle="1" w:styleId="spanplus">
    <w:name w:val="spanplus"/>
    <w:basedOn w:val="a0"/>
    <w:uiPriority w:val="99"/>
    <w:rsid w:val="006A10F9"/>
  </w:style>
  <w:style w:type="character" w:customStyle="1" w:styleId="inlineblock">
    <w:name w:val="inlineblock"/>
    <w:basedOn w:val="a0"/>
    <w:uiPriority w:val="99"/>
    <w:rsid w:val="00705DB4"/>
  </w:style>
  <w:style w:type="character" w:customStyle="1" w:styleId="singlehighlightclass">
    <w:name w:val="single_highlight_class"/>
    <w:basedOn w:val="a0"/>
    <w:uiPriority w:val="99"/>
    <w:rsid w:val="00A76A6E"/>
  </w:style>
  <w:style w:type="character" w:customStyle="1" w:styleId="hlfld-title">
    <w:name w:val="hlfld-title"/>
    <w:basedOn w:val="a0"/>
    <w:uiPriority w:val="99"/>
    <w:rsid w:val="00A76A6E"/>
  </w:style>
  <w:style w:type="character" w:customStyle="1" w:styleId="hlfld-contribauthor">
    <w:name w:val="hlfld-contribauthor"/>
    <w:basedOn w:val="a0"/>
    <w:uiPriority w:val="99"/>
    <w:rsid w:val="00A76A6E"/>
  </w:style>
  <w:style w:type="paragraph" w:customStyle="1" w:styleId="IJOPCMTitle">
    <w:name w:val="IJOPCM Title"/>
    <w:basedOn w:val="1"/>
    <w:uiPriority w:val="99"/>
    <w:rsid w:val="00C04390"/>
    <w:pPr>
      <w:autoSpaceDE/>
      <w:autoSpaceDN/>
      <w:adjustRightInd/>
      <w:spacing w:after="240" w:line="520" w:lineRule="exact"/>
    </w:pPr>
    <w:rPr>
      <w:rFonts w:eastAsia="Batang" w:cs="Arial"/>
      <w:color w:val="auto"/>
      <w:kern w:val="32"/>
      <w:sz w:val="40"/>
      <w:szCs w:val="32"/>
      <w:lang w:val="en-US" w:eastAsia="ko-KR"/>
    </w:rPr>
  </w:style>
  <w:style w:type="paragraph" w:customStyle="1" w:styleId="IJOPCMFigure">
    <w:name w:val="IJOPCM Figure"/>
    <w:basedOn w:val="a"/>
    <w:uiPriority w:val="99"/>
    <w:rsid w:val="00C04390"/>
    <w:pPr>
      <w:jc w:val="center"/>
    </w:pPr>
    <w:rPr>
      <w:rFonts w:eastAsia="Batang"/>
      <w:sz w:val="24"/>
      <w:szCs w:val="24"/>
      <w:lang w:val="en-US" w:eastAsia="ko-KR"/>
    </w:rPr>
  </w:style>
  <w:style w:type="character" w:customStyle="1" w:styleId="a4">
    <w:name w:val="Верхній колонтитул Знак"/>
    <w:link w:val="a3"/>
    <w:uiPriority w:val="99"/>
    <w:rsid w:val="00C04390"/>
    <w:rPr>
      <w:lang w:val="ru-RU" w:eastAsia="ru-RU" w:bidi="ar-SA"/>
    </w:rPr>
  </w:style>
  <w:style w:type="character" w:customStyle="1" w:styleId="a6">
    <w:name w:val="Нижній колонтитул Знак"/>
    <w:link w:val="a5"/>
    <w:uiPriority w:val="99"/>
    <w:rsid w:val="00C04390"/>
    <w:rPr>
      <w:lang w:val="ru-RU" w:eastAsia="ru-RU" w:bidi="ar-SA"/>
    </w:rPr>
  </w:style>
  <w:style w:type="character" w:customStyle="1" w:styleId="value">
    <w:name w:val="value"/>
    <w:basedOn w:val="a0"/>
    <w:rsid w:val="005B2159"/>
  </w:style>
  <w:style w:type="paragraph" w:styleId="afd">
    <w:name w:val="Balloon Text"/>
    <w:basedOn w:val="a"/>
    <w:link w:val="afe"/>
    <w:uiPriority w:val="99"/>
    <w:semiHidden/>
    <w:rsid w:val="00913088"/>
    <w:rPr>
      <w:rFonts w:ascii="Segoe UI" w:hAnsi="Segoe UI" w:cs="Segoe UI"/>
      <w:sz w:val="18"/>
      <w:szCs w:val="18"/>
      <w:lang w:eastAsia="en-US"/>
    </w:rPr>
  </w:style>
  <w:style w:type="character" w:customStyle="1" w:styleId="afe">
    <w:name w:val="Текст у виносці Знак"/>
    <w:link w:val="afd"/>
    <w:uiPriority w:val="99"/>
    <w:semiHidden/>
    <w:locked/>
    <w:rsid w:val="00913088"/>
    <w:rPr>
      <w:rFonts w:ascii="Segoe UI" w:hAnsi="Segoe UI" w:cs="Segoe UI"/>
      <w:sz w:val="18"/>
      <w:szCs w:val="18"/>
      <w:lang w:val="ru-RU" w:eastAsia="en-US" w:bidi="ar-SA"/>
    </w:rPr>
  </w:style>
  <w:style w:type="paragraph" w:customStyle="1" w:styleId="11">
    <w:name w:val="Абзац списка1"/>
    <w:basedOn w:val="a"/>
    <w:qFormat/>
    <w:rsid w:val="00913088"/>
    <w:pPr>
      <w:ind w:left="720"/>
      <w:contextualSpacing/>
    </w:pPr>
    <w:rPr>
      <w:rFonts w:eastAsia="Calibri"/>
      <w:sz w:val="24"/>
      <w:szCs w:val="24"/>
    </w:rPr>
  </w:style>
  <w:style w:type="paragraph" w:styleId="z-">
    <w:name w:val="HTML Top of Form"/>
    <w:basedOn w:val="a"/>
    <w:next w:val="a"/>
    <w:link w:val="z-0"/>
    <w:hidden/>
    <w:uiPriority w:val="99"/>
    <w:rsid w:val="00913088"/>
    <w:pPr>
      <w:pBdr>
        <w:bottom w:val="single" w:sz="6" w:space="1" w:color="auto"/>
      </w:pBdr>
      <w:jc w:val="center"/>
    </w:pPr>
    <w:rPr>
      <w:rFonts w:ascii="Arial" w:eastAsia="Calibri" w:hAnsi="Arial" w:cs="Arial"/>
      <w:vanish/>
      <w:sz w:val="16"/>
      <w:szCs w:val="16"/>
    </w:rPr>
  </w:style>
  <w:style w:type="character" w:customStyle="1" w:styleId="z-0">
    <w:name w:val="z-Початок форми Знак"/>
    <w:link w:val="z-"/>
    <w:uiPriority w:val="99"/>
    <w:locked/>
    <w:rsid w:val="00913088"/>
    <w:rPr>
      <w:rFonts w:ascii="Arial" w:eastAsia="Calibri" w:hAnsi="Arial" w:cs="Arial"/>
      <w:vanish/>
      <w:sz w:val="16"/>
      <w:szCs w:val="16"/>
      <w:lang w:val="ru-RU" w:eastAsia="ru-RU" w:bidi="ar-SA"/>
    </w:rPr>
  </w:style>
  <w:style w:type="table" w:styleId="aff">
    <w:name w:val="Table Grid"/>
    <w:basedOn w:val="a1"/>
    <w:uiPriority w:val="59"/>
    <w:rsid w:val="00913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454CB0"/>
  </w:style>
  <w:style w:type="paragraph" w:styleId="HTML">
    <w:name w:val="HTML Preformatted"/>
    <w:basedOn w:val="a"/>
    <w:link w:val="HTML0"/>
    <w:uiPriority w:val="99"/>
    <w:unhideWhenUsed/>
    <w:rsid w:val="00456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ий HTML Знак"/>
    <w:link w:val="HTML"/>
    <w:uiPriority w:val="99"/>
    <w:rsid w:val="00456818"/>
    <w:rPr>
      <w:rFonts w:ascii="Courier New" w:hAnsi="Courier New"/>
      <w:lang w:val="x-none" w:eastAsia="x-none"/>
    </w:rPr>
  </w:style>
  <w:style w:type="paragraph" w:styleId="aff0">
    <w:name w:val="List Paragraph"/>
    <w:basedOn w:val="a"/>
    <w:uiPriority w:val="34"/>
    <w:qFormat/>
    <w:rsid w:val="00E56A65"/>
    <w:pPr>
      <w:ind w:left="720"/>
      <w:contextualSpacing/>
    </w:pPr>
    <w:rPr>
      <w:sz w:val="24"/>
      <w:szCs w:val="24"/>
    </w:rPr>
  </w:style>
  <w:style w:type="paragraph" w:customStyle="1" w:styleId="Default">
    <w:name w:val="Default"/>
    <w:uiPriority w:val="99"/>
    <w:rsid w:val="00B71B65"/>
    <w:pPr>
      <w:autoSpaceDE w:val="0"/>
      <w:autoSpaceDN w:val="0"/>
      <w:adjustRightInd w:val="0"/>
    </w:pPr>
    <w:rPr>
      <w:rFonts w:eastAsia="Calibri"/>
      <w:color w:val="000000"/>
      <w:sz w:val="24"/>
      <w:szCs w:val="24"/>
      <w:lang w:val="ru-RU"/>
    </w:rPr>
  </w:style>
  <w:style w:type="character" w:customStyle="1" w:styleId="text">
    <w:name w:val="text"/>
    <w:basedOn w:val="a0"/>
    <w:rsid w:val="00897A90"/>
  </w:style>
  <w:style w:type="character" w:customStyle="1" w:styleId="title-text">
    <w:name w:val="title-text"/>
    <w:basedOn w:val="a0"/>
    <w:rsid w:val="00897A90"/>
  </w:style>
  <w:style w:type="paragraph" w:customStyle="1" w:styleId="Ref">
    <w:name w:val="Ref"/>
    <w:basedOn w:val="a"/>
    <w:rsid w:val="00225DFC"/>
    <w:pPr>
      <w:keepLines/>
      <w:numPr>
        <w:numId w:val="2"/>
      </w:numPr>
      <w:ind w:left="381"/>
      <w:jc w:val="both"/>
    </w:pPr>
    <w:rPr>
      <w:rFonts w:ascii="Newton" w:hAnsi="Newton"/>
    </w:rPr>
  </w:style>
  <w:style w:type="table" w:customStyle="1" w:styleId="12">
    <w:name w:val="Сетка таблицы1"/>
    <w:basedOn w:val="a1"/>
    <w:next w:val="aff"/>
    <w:uiPriority w:val="39"/>
    <w:rsid w:val="00CF4D4C"/>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words"/>
    <w:basedOn w:val="a"/>
    <w:next w:val="a"/>
    <w:rsid w:val="008E7D82"/>
    <w:pPr>
      <w:overflowPunct w:val="0"/>
      <w:autoSpaceDE w:val="0"/>
      <w:autoSpaceDN w:val="0"/>
      <w:adjustRightInd w:val="0"/>
      <w:spacing w:before="220" w:after="360" w:line="220" w:lineRule="atLeast"/>
      <w:ind w:left="567" w:right="567"/>
      <w:textAlignment w:val="baseline"/>
    </w:pPr>
    <w:rPr>
      <w:sz w:val="18"/>
      <w:lang w:val="en-US" w:eastAsia="en-US"/>
    </w:rPr>
  </w:style>
  <w:style w:type="paragraph" w:customStyle="1" w:styleId="aff1">
    <w:name w:val="Название статьи"/>
    <w:basedOn w:val="a"/>
    <w:next w:val="aff2"/>
    <w:qFormat/>
    <w:rsid w:val="003B5C81"/>
    <w:pPr>
      <w:keepNext/>
      <w:suppressAutoHyphens/>
      <w:overflowPunct w:val="0"/>
      <w:autoSpaceDE w:val="0"/>
      <w:spacing w:before="120"/>
      <w:textAlignment w:val="baseline"/>
    </w:pPr>
    <w:rPr>
      <w:b/>
      <w:caps/>
      <w:sz w:val="24"/>
      <w:lang w:val="uk-UA" w:eastAsia="zh-CN"/>
    </w:rPr>
  </w:style>
  <w:style w:type="paragraph" w:customStyle="1" w:styleId="aff2">
    <w:name w:val="Аннотация"/>
    <w:basedOn w:val="a"/>
    <w:next w:val="a"/>
    <w:qFormat/>
    <w:rsid w:val="003B5C81"/>
    <w:pPr>
      <w:overflowPunct w:val="0"/>
      <w:autoSpaceDE w:val="0"/>
      <w:spacing w:before="120" w:after="120"/>
      <w:ind w:left="567" w:right="567"/>
      <w:jc w:val="both"/>
      <w:textAlignment w:val="baseline"/>
    </w:pPr>
    <w:rPr>
      <w:i/>
      <w:sz w:val="22"/>
      <w:lang w:val="uk-UA" w:eastAsia="zh-CN"/>
    </w:rPr>
  </w:style>
  <w:style w:type="paragraph" w:customStyle="1" w:styleId="aff3">
    <w:name w:val="Знак"/>
    <w:basedOn w:val="a"/>
    <w:rsid w:val="00EC6E4A"/>
    <w:rPr>
      <w:rFonts w:ascii="Verdana" w:hAnsi="Verdana"/>
      <w:lang w:val="en-US" w:eastAsia="en-US"/>
    </w:rPr>
  </w:style>
  <w:style w:type="table" w:customStyle="1" w:styleId="25">
    <w:name w:val="Сетка таблицы2"/>
    <w:basedOn w:val="a1"/>
    <w:next w:val="aff"/>
    <w:uiPriority w:val="39"/>
    <w:rsid w:val="000A66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вичайний1"/>
    <w:rsid w:val="00046A3D"/>
    <w:pPr>
      <w:widowControl w:val="0"/>
      <w:spacing w:line="260" w:lineRule="auto"/>
      <w:jc w:val="both"/>
    </w:pPr>
    <w:rPr>
      <w:rFonts w:ascii="Arial" w:hAnsi="Arial" w:cs="Mangal"/>
      <w:snapToGrid w:val="0"/>
      <w:sz w:val="18"/>
      <w:szCs w:val="18"/>
      <w:lang w:val="ru-RU" w:eastAsia="ru-RU" w:bidi="kok-IN"/>
    </w:rPr>
  </w:style>
  <w:style w:type="paragraph" w:customStyle="1" w:styleId="14">
    <w:name w:val="Обычный1"/>
    <w:rsid w:val="00046A3D"/>
    <w:pPr>
      <w:widowControl w:val="0"/>
      <w:spacing w:line="260" w:lineRule="auto"/>
      <w:jc w:val="both"/>
    </w:pPr>
    <w:rPr>
      <w:rFonts w:ascii="Arial" w:hAnsi="Arial" w:cs="Mangal"/>
      <w:snapToGrid w:val="0"/>
      <w:sz w:val="18"/>
      <w:szCs w:val="18"/>
      <w:lang w:val="ru-RU" w:eastAsia="ru-RU" w:bidi="kok-IN"/>
    </w:rPr>
  </w:style>
  <w:style w:type="paragraph" w:customStyle="1" w:styleId="61">
    <w:name w:val="Заголовок 61"/>
    <w:basedOn w:val="a"/>
    <w:next w:val="a"/>
    <w:semiHidden/>
    <w:unhideWhenUsed/>
    <w:qFormat/>
    <w:rsid w:val="00406964"/>
    <w:pPr>
      <w:keepNext/>
      <w:keepLines/>
      <w:spacing w:before="200"/>
      <w:outlineLvl w:val="5"/>
    </w:pPr>
    <w:rPr>
      <w:rFonts w:ascii="Cambria" w:hAnsi="Cambria"/>
      <w:i/>
      <w:iCs/>
      <w:color w:val="243F60"/>
      <w:sz w:val="24"/>
      <w:lang w:eastAsia="uk-UA"/>
    </w:rPr>
  </w:style>
  <w:style w:type="numbering" w:customStyle="1" w:styleId="15">
    <w:name w:val="Нет списка1"/>
    <w:next w:val="a2"/>
    <w:uiPriority w:val="99"/>
    <w:semiHidden/>
    <w:unhideWhenUsed/>
    <w:rsid w:val="00406964"/>
  </w:style>
  <w:style w:type="character" w:customStyle="1" w:styleId="Heading1Char">
    <w:name w:val="Heading 1 Char"/>
    <w:uiPriority w:val="9"/>
    <w:rsid w:val="00406964"/>
    <w:rPr>
      <w:rFonts w:ascii="Cambria" w:eastAsia="Times New Roman" w:hAnsi="Cambria" w:cs="Times New Roman"/>
      <w:b/>
      <w:bCs/>
      <w:kern w:val="32"/>
      <w:sz w:val="32"/>
      <w:szCs w:val="32"/>
      <w:lang w:val="ru-RU" w:eastAsia="uk-UA"/>
    </w:rPr>
  </w:style>
  <w:style w:type="character" w:customStyle="1" w:styleId="60">
    <w:name w:val="Заголовок 6 Знак"/>
    <w:basedOn w:val="a0"/>
    <w:link w:val="6"/>
    <w:semiHidden/>
    <w:rsid w:val="00406964"/>
    <w:rPr>
      <w:rFonts w:ascii="Cambria" w:eastAsia="Times New Roman" w:hAnsi="Cambria" w:cs="Times New Roman"/>
      <w:i/>
      <w:iCs/>
      <w:color w:val="243F60"/>
      <w:sz w:val="24"/>
      <w:szCs w:val="20"/>
      <w:lang w:val="ru-RU" w:eastAsia="uk-UA"/>
    </w:rPr>
  </w:style>
  <w:style w:type="character" w:customStyle="1" w:styleId="aff4">
    <w:name w:val="Основной текст_"/>
    <w:basedOn w:val="a0"/>
    <w:link w:val="16"/>
    <w:rsid w:val="00406964"/>
    <w:rPr>
      <w:sz w:val="21"/>
      <w:szCs w:val="21"/>
      <w:shd w:val="clear" w:color="auto" w:fill="FFFFFF"/>
    </w:rPr>
  </w:style>
  <w:style w:type="paragraph" w:customStyle="1" w:styleId="16">
    <w:name w:val="Основной текст1"/>
    <w:basedOn w:val="a"/>
    <w:link w:val="aff4"/>
    <w:rsid w:val="00406964"/>
    <w:pPr>
      <w:shd w:val="clear" w:color="auto" w:fill="FFFFFF"/>
      <w:spacing w:line="278" w:lineRule="exact"/>
      <w:ind w:hanging="160"/>
    </w:pPr>
    <w:rPr>
      <w:sz w:val="21"/>
      <w:szCs w:val="21"/>
      <w:lang w:val="en-US" w:eastAsia="en-US"/>
    </w:rPr>
  </w:style>
  <w:style w:type="table" w:customStyle="1" w:styleId="33">
    <w:name w:val="Сетка таблицы3"/>
    <w:basedOn w:val="a1"/>
    <w:next w:val="aff"/>
    <w:uiPriority w:val="59"/>
    <w:rsid w:val="00406964"/>
    <w:rPr>
      <w:rFonts w:ascii="Calibri" w:eastAsia="Calibri" w:hAnsi="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ий текст з відступом Знак"/>
    <w:basedOn w:val="a0"/>
    <w:link w:val="a9"/>
    <w:rsid w:val="00406964"/>
    <w:rPr>
      <w:lang w:val="uk-UA" w:eastAsia="ru-RU"/>
    </w:rPr>
  </w:style>
  <w:style w:type="character" w:customStyle="1" w:styleId="a8">
    <w:name w:val="Основний текст Знак"/>
    <w:basedOn w:val="a0"/>
    <w:link w:val="a7"/>
    <w:rsid w:val="00406964"/>
    <w:rPr>
      <w:b/>
      <w:lang w:val="uk-UA" w:eastAsia="ru-RU"/>
    </w:rPr>
  </w:style>
  <w:style w:type="paragraph" w:customStyle="1" w:styleId="figurecaption">
    <w:name w:val="figure caption"/>
    <w:rsid w:val="00406964"/>
    <w:pPr>
      <w:numPr>
        <w:numId w:val="3"/>
      </w:numPr>
      <w:tabs>
        <w:tab w:val="left" w:pos="533"/>
      </w:tabs>
      <w:spacing w:before="80" w:after="200"/>
      <w:ind w:left="0" w:firstLine="0"/>
      <w:jc w:val="both"/>
    </w:pPr>
    <w:rPr>
      <w:noProof/>
      <w:sz w:val="16"/>
      <w:szCs w:val="16"/>
    </w:rPr>
  </w:style>
  <w:style w:type="character" w:customStyle="1" w:styleId="10">
    <w:name w:val="Заголовок 1 Знак"/>
    <w:basedOn w:val="a0"/>
    <w:link w:val="1"/>
    <w:rsid w:val="00406964"/>
    <w:rPr>
      <w:b/>
      <w:bCs/>
      <w:color w:val="000000"/>
      <w:szCs w:val="16"/>
      <w:lang w:val="ru-RU" w:eastAsia="ru-RU"/>
    </w:rPr>
  </w:style>
  <w:style w:type="character" w:customStyle="1" w:styleId="20">
    <w:name w:val="Заголовок 2 Знак"/>
    <w:basedOn w:val="a0"/>
    <w:link w:val="2"/>
    <w:rsid w:val="00406964"/>
    <w:rPr>
      <w:rFonts w:ascii="Arial" w:hAnsi="Arial" w:cs="Arial"/>
      <w:b/>
      <w:bCs/>
      <w:i/>
      <w:iCs/>
      <w:sz w:val="28"/>
      <w:szCs w:val="28"/>
      <w:lang w:val="ru-RU" w:eastAsia="ru-RU"/>
    </w:rPr>
  </w:style>
  <w:style w:type="character" w:customStyle="1" w:styleId="610">
    <w:name w:val="Заголовок 6 Знак1"/>
    <w:basedOn w:val="a0"/>
    <w:semiHidden/>
    <w:rsid w:val="00406964"/>
    <w:rPr>
      <w:rFonts w:asciiTheme="majorHAnsi" w:eastAsiaTheme="majorEastAsia" w:hAnsiTheme="majorHAnsi" w:cstheme="majorBidi"/>
      <w:color w:val="1F4D78" w:themeColor="accent1" w:themeShade="7F"/>
      <w:lang w:val="ru-RU" w:eastAsia="ru-RU"/>
    </w:rPr>
  </w:style>
  <w:style w:type="character" w:customStyle="1" w:styleId="30">
    <w:name w:val="Заголовок 3 Знак"/>
    <w:basedOn w:val="a0"/>
    <w:link w:val="3"/>
    <w:uiPriority w:val="99"/>
    <w:locked/>
    <w:rsid w:val="00A32B1D"/>
    <w:rPr>
      <w:b/>
      <w:bCs/>
      <w:sz w:val="16"/>
      <w:szCs w:val="24"/>
      <w:lang w:val="ru-RU" w:eastAsia="ru-RU"/>
    </w:rPr>
  </w:style>
  <w:style w:type="character" w:customStyle="1" w:styleId="40">
    <w:name w:val="Заголовок 4 Знак"/>
    <w:basedOn w:val="a0"/>
    <w:link w:val="4"/>
    <w:uiPriority w:val="99"/>
    <w:locked/>
    <w:rsid w:val="00A32B1D"/>
    <w:rPr>
      <w:b/>
      <w:bCs/>
      <w:sz w:val="28"/>
      <w:szCs w:val="28"/>
      <w:lang w:val="ru-RU" w:eastAsia="ru-RU"/>
    </w:rPr>
  </w:style>
  <w:style w:type="character" w:customStyle="1" w:styleId="22">
    <w:name w:val="Основний текст 2 Знак"/>
    <w:basedOn w:val="a0"/>
    <w:link w:val="21"/>
    <w:uiPriority w:val="99"/>
    <w:locked/>
    <w:rsid w:val="00A32B1D"/>
    <w:rPr>
      <w:lang w:val="uk-UA" w:eastAsia="ru-RU"/>
    </w:rPr>
  </w:style>
  <w:style w:type="character" w:customStyle="1" w:styleId="32">
    <w:name w:val="Основний текст 3 Знак"/>
    <w:basedOn w:val="a0"/>
    <w:link w:val="31"/>
    <w:uiPriority w:val="99"/>
    <w:locked/>
    <w:rsid w:val="00A32B1D"/>
    <w:rPr>
      <w:sz w:val="16"/>
      <w:lang w:val="uk-UA" w:eastAsia="ru-RU"/>
    </w:rPr>
  </w:style>
  <w:style w:type="character" w:customStyle="1" w:styleId="24">
    <w:name w:val="Основний текст з відступом 2 Знак"/>
    <w:basedOn w:val="a0"/>
    <w:link w:val="23"/>
    <w:locked/>
    <w:rsid w:val="00A32B1D"/>
    <w:rPr>
      <w:rFonts w:ascii="Times New Roman CYR" w:hAnsi="Times New Roman CYR"/>
      <w:lang w:val="ru-RU" w:eastAsia="ru-RU"/>
    </w:rPr>
  </w:style>
  <w:style w:type="character" w:customStyle="1" w:styleId="af0">
    <w:name w:val="Текст Знак"/>
    <w:basedOn w:val="a0"/>
    <w:link w:val="af"/>
    <w:uiPriority w:val="99"/>
    <w:locked/>
    <w:rsid w:val="00A32B1D"/>
    <w:rPr>
      <w:rFonts w:ascii="Courier New" w:hAnsi="Courier New"/>
      <w:szCs w:val="24"/>
      <w:lang w:val="ru-RU" w:eastAsia="ru-RU"/>
    </w:rPr>
  </w:style>
  <w:style w:type="character" w:customStyle="1" w:styleId="sciprofiles-linkname">
    <w:name w:val="sciprofiles-link__name"/>
    <w:basedOn w:val="a0"/>
    <w:rsid w:val="00A32B1D"/>
    <w:rPr>
      <w:rFonts w:cs="Times New Roman"/>
    </w:rPr>
  </w:style>
  <w:style w:type="character" w:customStyle="1" w:styleId="y2iqfc">
    <w:name w:val="y2iqfc"/>
    <w:basedOn w:val="a0"/>
    <w:rsid w:val="00A32B1D"/>
    <w:rPr>
      <w:rFonts w:cs="Times New Roman"/>
    </w:rPr>
  </w:style>
  <w:style w:type="character" w:styleId="aff5">
    <w:name w:val="Strong"/>
    <w:basedOn w:val="a0"/>
    <w:qFormat/>
    <w:rsid w:val="00A32B1D"/>
    <w:rPr>
      <w:rFonts w:cs="Times New Roman"/>
      <w:b/>
      <w:bCs/>
    </w:rPr>
  </w:style>
  <w:style w:type="paragraph" w:customStyle="1" w:styleId="small">
    <w:name w:val="small"/>
    <w:basedOn w:val="a"/>
    <w:rsid w:val="008671FB"/>
    <w:pPr>
      <w:spacing w:before="100" w:beforeAutospacing="1" w:after="100" w:afterAutospacing="1"/>
    </w:pPr>
    <w:rPr>
      <w:sz w:val="24"/>
      <w:szCs w:val="24"/>
      <w:lang w:val="uk-UA" w:eastAsia="uk-UA"/>
    </w:rPr>
  </w:style>
  <w:style w:type="table" w:customStyle="1" w:styleId="17">
    <w:name w:val="Сітка таблиці1"/>
    <w:basedOn w:val="a1"/>
    <w:next w:val="aff"/>
    <w:uiPriority w:val="39"/>
    <w:rsid w:val="008671FB"/>
    <w:rPr>
      <w:rFonts w:ascii="Calibri" w:eastAsia="Calibri" w:hAnsi="Calibri"/>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закрита згадка1"/>
    <w:basedOn w:val="a0"/>
    <w:uiPriority w:val="99"/>
    <w:semiHidden/>
    <w:unhideWhenUsed/>
    <w:rsid w:val="003B4AF0"/>
    <w:rPr>
      <w:color w:val="605E5C"/>
      <w:shd w:val="clear" w:color="auto" w:fill="E1DFDD"/>
    </w:rPr>
  </w:style>
  <w:style w:type="table" w:customStyle="1" w:styleId="41">
    <w:name w:val="Сетка таблицы4"/>
    <w:basedOn w:val="a1"/>
    <w:next w:val="aff"/>
    <w:unhideWhenUsed/>
    <w:rsid w:val="00190131"/>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Незакрита згадка2"/>
    <w:basedOn w:val="a0"/>
    <w:uiPriority w:val="99"/>
    <w:semiHidden/>
    <w:unhideWhenUsed/>
    <w:rsid w:val="00372C60"/>
    <w:rPr>
      <w:color w:val="605E5C"/>
      <w:shd w:val="clear" w:color="auto" w:fill="E1DFDD"/>
    </w:rPr>
  </w:style>
  <w:style w:type="character" w:customStyle="1" w:styleId="apple-converted-space">
    <w:name w:val="apple-converted-space"/>
    <w:basedOn w:val="a0"/>
    <w:rsid w:val="00D81D9B"/>
  </w:style>
  <w:style w:type="character" w:customStyle="1" w:styleId="mord">
    <w:name w:val="mord"/>
    <w:basedOn w:val="a0"/>
    <w:rsid w:val="00D81D9B"/>
  </w:style>
  <w:style w:type="character" w:styleId="aff6">
    <w:name w:val="Placeholder Text"/>
    <w:basedOn w:val="a0"/>
    <w:uiPriority w:val="99"/>
    <w:semiHidden/>
    <w:rsid w:val="001302BE"/>
    <w:rPr>
      <w:color w:val="666666"/>
    </w:rPr>
  </w:style>
  <w:style w:type="paragraph" w:customStyle="1" w:styleId="aff7">
    <w:name w:val="Статья"/>
    <w:basedOn w:val="a"/>
    <w:rsid w:val="00704216"/>
    <w:pPr>
      <w:widowControl w:val="0"/>
      <w:ind w:firstLine="720"/>
      <w:jc w:val="both"/>
    </w:pPr>
    <w:rPr>
      <w:lang w:val="uk-UA"/>
    </w:rPr>
  </w:style>
  <w:style w:type="character" w:customStyle="1" w:styleId="References0">
    <w:name w:val="References Знак"/>
    <w:link w:val="References1"/>
    <w:locked/>
    <w:rsid w:val="00704216"/>
    <w:rPr>
      <w:sz w:val="19"/>
      <w:lang w:val="uk-UA"/>
    </w:rPr>
  </w:style>
  <w:style w:type="paragraph" w:customStyle="1" w:styleId="References1">
    <w:name w:val="References"/>
    <w:basedOn w:val="a"/>
    <w:link w:val="References0"/>
    <w:rsid w:val="00704216"/>
    <w:pPr>
      <w:tabs>
        <w:tab w:val="center" w:pos="3402"/>
        <w:tab w:val="right" w:pos="7371"/>
      </w:tabs>
      <w:overflowPunct w:val="0"/>
      <w:autoSpaceDE w:val="0"/>
      <w:autoSpaceDN w:val="0"/>
      <w:adjustRightInd w:val="0"/>
      <w:spacing w:line="160" w:lineRule="atLeast"/>
      <w:ind w:left="284" w:hanging="284"/>
      <w:jc w:val="both"/>
    </w:pPr>
    <w:rPr>
      <w:sz w:val="19"/>
      <w:lang w:val="uk-UA" w:eastAsia="en-US"/>
    </w:rPr>
  </w:style>
  <w:style w:type="character" w:styleId="aff8">
    <w:name w:val="Unresolved Mention"/>
    <w:basedOn w:val="a0"/>
    <w:uiPriority w:val="99"/>
    <w:semiHidden/>
    <w:unhideWhenUsed/>
    <w:rsid w:val="007B104D"/>
    <w:rPr>
      <w:color w:val="605E5C"/>
      <w:shd w:val="clear" w:color="auto" w:fill="E1DFDD"/>
    </w:rPr>
  </w:style>
  <w:style w:type="character" w:customStyle="1" w:styleId="anchor-text">
    <w:name w:val="anchor-text"/>
    <w:basedOn w:val="a0"/>
    <w:rsid w:val="008C117A"/>
    <w:rPr>
      <w:rFonts w:cs="Times New Roman"/>
    </w:rPr>
  </w:style>
  <w:style w:type="character" w:customStyle="1" w:styleId="react-xocs-alternative-link">
    <w:name w:val="react-xocs-alternative-link"/>
    <w:basedOn w:val="a0"/>
    <w:rsid w:val="008C117A"/>
    <w:rPr>
      <w:rFonts w:cs="Times New Roman"/>
    </w:rPr>
  </w:style>
  <w:style w:type="character" w:customStyle="1" w:styleId="given-name">
    <w:name w:val="given-name"/>
    <w:basedOn w:val="a0"/>
    <w:rsid w:val="008C117A"/>
    <w:rPr>
      <w:rFonts w:cs="Times New Roman"/>
    </w:rPr>
  </w:style>
  <w:style w:type="table" w:customStyle="1" w:styleId="27">
    <w:name w:val="Сітка таблиці2"/>
    <w:basedOn w:val="a1"/>
    <w:next w:val="aff"/>
    <w:uiPriority w:val="39"/>
    <w:rsid w:val="00CC5EA5"/>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0"/>
    <w:uiPriority w:val="99"/>
    <w:rsid w:val="00E60695"/>
    <w:rPr>
      <w:color w:val="954F72" w:themeColor="followedHyperlink"/>
      <w:u w:val="single"/>
    </w:rPr>
  </w:style>
  <w:style w:type="table" w:customStyle="1" w:styleId="34">
    <w:name w:val="Сітка таблиці3"/>
    <w:basedOn w:val="a1"/>
    <w:next w:val="aff"/>
    <w:rsid w:val="00CC0750"/>
    <w:rPr>
      <w:rFonts w:ascii="Calibri" w:eastAsia="Calibri" w:hAnsi="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8A3133"/>
    <w:rPr>
      <w:b/>
      <w:bCs/>
      <w:sz w:val="22"/>
      <w:szCs w:val="22"/>
      <w:lang w:val="ru" w:eastAsia="ru-RU"/>
    </w:rPr>
  </w:style>
  <w:style w:type="table" w:customStyle="1" w:styleId="TableNormal">
    <w:name w:val="TableNormal"/>
    <w:rsid w:val="008A3133"/>
    <w:rPr>
      <w:lang w:val="ru" w:eastAsia="ru-RU"/>
    </w:rPr>
    <w:tblPr>
      <w:tblCellMar>
        <w:top w:w="100" w:type="dxa"/>
        <w:left w:w="100" w:type="dxa"/>
        <w:bottom w:w="100" w:type="dxa"/>
        <w:right w:w="100" w:type="dxa"/>
      </w:tblCellMar>
    </w:tblPr>
  </w:style>
  <w:style w:type="paragraph" w:styleId="affa">
    <w:name w:val="Title"/>
    <w:basedOn w:val="a"/>
    <w:next w:val="a"/>
    <w:link w:val="affb"/>
    <w:qFormat/>
    <w:rsid w:val="008A3133"/>
    <w:pPr>
      <w:keepNext/>
      <w:keepLines/>
      <w:spacing w:before="480" w:after="120"/>
    </w:pPr>
    <w:rPr>
      <w:b/>
      <w:bCs/>
      <w:sz w:val="72"/>
      <w:szCs w:val="72"/>
      <w:lang w:val="ru"/>
    </w:rPr>
  </w:style>
  <w:style w:type="character" w:customStyle="1" w:styleId="affb">
    <w:name w:val="Назва Знак"/>
    <w:basedOn w:val="a0"/>
    <w:link w:val="affa"/>
    <w:uiPriority w:val="10"/>
    <w:rsid w:val="008A3133"/>
    <w:rPr>
      <w:b/>
      <w:bCs/>
      <w:sz w:val="72"/>
      <w:szCs w:val="72"/>
      <w:lang w:val="ru" w:eastAsia="ru-RU"/>
    </w:rPr>
  </w:style>
  <w:style w:type="numbering" w:customStyle="1" w:styleId="19">
    <w:name w:val="Немає списку1"/>
    <w:next w:val="a2"/>
    <w:uiPriority w:val="99"/>
    <w:semiHidden/>
    <w:unhideWhenUsed/>
    <w:rsid w:val="008A3133"/>
  </w:style>
  <w:style w:type="paragraph" w:customStyle="1" w:styleId="c6">
    <w:name w:val="c6"/>
    <w:rsid w:val="008A3133"/>
    <w:pPr>
      <w:spacing w:before="100" w:beforeAutospacing="1" w:after="100" w:afterAutospacing="1"/>
    </w:pPr>
    <w:rPr>
      <w:sz w:val="24"/>
      <w:szCs w:val="24"/>
      <w:lang w:val="uk-UA" w:eastAsia="uk-UA"/>
    </w:rPr>
  </w:style>
  <w:style w:type="character" w:customStyle="1" w:styleId="c0">
    <w:name w:val="c0"/>
    <w:basedOn w:val="a0"/>
    <w:rsid w:val="008A3133"/>
  </w:style>
  <w:style w:type="character" w:customStyle="1" w:styleId="ng-star-inserted">
    <w:name w:val="ng-star-inserted"/>
    <w:basedOn w:val="a0"/>
    <w:rsid w:val="008A3133"/>
  </w:style>
  <w:style w:type="character" w:customStyle="1" w:styleId="bold">
    <w:name w:val="bold"/>
    <w:basedOn w:val="a0"/>
    <w:rsid w:val="008A3133"/>
  </w:style>
  <w:style w:type="character" w:customStyle="1" w:styleId="mdc-buttonlabel">
    <w:name w:val="mdc-button__label"/>
    <w:basedOn w:val="a0"/>
    <w:rsid w:val="008A3133"/>
  </w:style>
  <w:style w:type="character" w:customStyle="1" w:styleId="mat-mdc-tooltip-trigger">
    <w:name w:val="mat-mdc-tooltip-trigger"/>
    <w:basedOn w:val="a0"/>
    <w:rsid w:val="008A3133"/>
  </w:style>
  <w:style w:type="paragraph" w:styleId="z-1">
    <w:name w:val="HTML Bottom of Form"/>
    <w:link w:val="z-2"/>
    <w:hidden/>
    <w:uiPriority w:val="99"/>
    <w:unhideWhenUsed/>
    <w:rsid w:val="008A3133"/>
    <w:pPr>
      <w:pBdr>
        <w:top w:val="single" w:sz="6" w:space="1" w:color="auto"/>
      </w:pBdr>
      <w:jc w:val="center"/>
    </w:pPr>
    <w:rPr>
      <w:rFonts w:ascii="Arial" w:hAnsi="Arial" w:cs="Arial"/>
      <w:vanish/>
      <w:sz w:val="16"/>
      <w:szCs w:val="16"/>
      <w:lang w:val="ru" w:eastAsia="ru-RU"/>
    </w:rPr>
  </w:style>
  <w:style w:type="character" w:customStyle="1" w:styleId="z-2">
    <w:name w:val="z-Кінець форми Знак"/>
    <w:basedOn w:val="a0"/>
    <w:link w:val="z-1"/>
    <w:uiPriority w:val="99"/>
    <w:rsid w:val="008A3133"/>
    <w:rPr>
      <w:rFonts w:ascii="Arial" w:hAnsi="Arial" w:cs="Arial"/>
      <w:vanish/>
      <w:sz w:val="16"/>
      <w:szCs w:val="16"/>
      <w:lang w:val="ru" w:eastAsia="ru-RU"/>
    </w:rPr>
  </w:style>
  <w:style w:type="character" w:customStyle="1" w:styleId="katex-mathml">
    <w:name w:val="katex-mathml"/>
    <w:basedOn w:val="a0"/>
    <w:rsid w:val="008A3133"/>
  </w:style>
  <w:style w:type="character" w:customStyle="1" w:styleId="mrel">
    <w:name w:val="mrel"/>
    <w:basedOn w:val="a0"/>
    <w:rsid w:val="008A3133"/>
  </w:style>
  <w:style w:type="paragraph" w:customStyle="1" w:styleId="equation">
    <w:name w:val="equation"/>
    <w:rsid w:val="008A3133"/>
    <w:pPr>
      <w:tabs>
        <w:tab w:val="center" w:pos="3289"/>
        <w:tab w:val="right" w:pos="6917"/>
      </w:tabs>
      <w:overflowPunct w:val="0"/>
      <w:autoSpaceDE w:val="0"/>
      <w:autoSpaceDN w:val="0"/>
      <w:adjustRightInd w:val="0"/>
      <w:spacing w:before="160" w:after="160" w:line="240" w:lineRule="atLeast"/>
      <w:jc w:val="both"/>
      <w:textAlignment w:val="baseline"/>
    </w:pPr>
  </w:style>
  <w:style w:type="character" w:customStyle="1" w:styleId="MTConvertedEquation">
    <w:name w:val="MTConvertedEquation"/>
    <w:basedOn w:val="a0"/>
    <w:rsid w:val="008A3133"/>
    <w:rPr>
      <w:rFonts w:ascii="Times New Roman" w:eastAsia="Times New Roman" w:hAnsi="Times New Roman" w:cs="Times New Roman"/>
      <w:color w:val="1F1F1F"/>
      <w:sz w:val="20"/>
      <w:szCs w:val="20"/>
      <w:lang w:eastAsia="ru-RU"/>
    </w:rPr>
  </w:style>
  <w:style w:type="paragraph" w:customStyle="1" w:styleId="00">
    <w:name w:val="з_0"/>
    <w:rsid w:val="008A3133"/>
    <w:pPr>
      <w:spacing w:line="300" w:lineRule="auto"/>
      <w:ind w:firstLine="567"/>
      <w:jc w:val="both"/>
    </w:pPr>
    <w:rPr>
      <w:noProof/>
      <w:sz w:val="22"/>
      <w:szCs w:val="24"/>
      <w:lang w:val="uk-UA" w:eastAsia="ru-RU"/>
    </w:rPr>
  </w:style>
  <w:style w:type="paragraph" w:styleId="affc">
    <w:name w:val="Subtitle"/>
    <w:basedOn w:val="a"/>
    <w:next w:val="a"/>
    <w:link w:val="affd"/>
    <w:qFormat/>
    <w:rsid w:val="008A3133"/>
    <w:pPr>
      <w:keepNext/>
      <w:keepLines/>
      <w:spacing w:before="360" w:after="80"/>
    </w:pPr>
    <w:rPr>
      <w:rFonts w:ascii="Georgia" w:eastAsia="Georgia" w:hAnsi="Georgia" w:cs="Georgia"/>
      <w:i/>
      <w:iCs/>
      <w:color w:val="666666"/>
      <w:sz w:val="48"/>
      <w:szCs w:val="48"/>
      <w:lang w:val="ru"/>
    </w:rPr>
  </w:style>
  <w:style w:type="character" w:customStyle="1" w:styleId="affd">
    <w:name w:val="Підзаголовок Знак"/>
    <w:basedOn w:val="a0"/>
    <w:link w:val="affc"/>
    <w:uiPriority w:val="11"/>
    <w:rsid w:val="008A3133"/>
    <w:rPr>
      <w:rFonts w:ascii="Georgia" w:eastAsia="Georgia" w:hAnsi="Georgia" w:cs="Georgia"/>
      <w:i/>
      <w:iCs/>
      <w:color w:val="666666"/>
      <w:sz w:val="48"/>
      <w:szCs w:val="48"/>
      <w:lang w:val="ru" w:eastAsia="ru-RU"/>
    </w:rPr>
  </w:style>
  <w:style w:type="paragraph" w:customStyle="1" w:styleId="affe">
    <w:name w:val="формула"/>
    <w:basedOn w:val="a"/>
    <w:rsid w:val="008A3133"/>
    <w:pPr>
      <w:widowControl w:val="0"/>
      <w:tabs>
        <w:tab w:val="center" w:pos="4253"/>
        <w:tab w:val="left" w:pos="8222"/>
      </w:tabs>
      <w:ind w:firstLine="709"/>
      <w:jc w:val="both"/>
    </w:pPr>
    <w:rPr>
      <w:snapToGrid w:val="0"/>
      <w:sz w:val="28"/>
      <w:lang w:val="uk-UA"/>
    </w:rPr>
  </w:style>
  <w:style w:type="paragraph" w:styleId="35">
    <w:name w:val="Body Text Indent 3"/>
    <w:basedOn w:val="a"/>
    <w:link w:val="36"/>
    <w:rsid w:val="008A3133"/>
    <w:pPr>
      <w:ind w:firstLine="709"/>
    </w:pPr>
    <w:rPr>
      <w:sz w:val="24"/>
      <w:szCs w:val="24"/>
    </w:rPr>
  </w:style>
  <w:style w:type="character" w:customStyle="1" w:styleId="36">
    <w:name w:val="Основний текст з відступом 3 Знак"/>
    <w:basedOn w:val="a0"/>
    <w:link w:val="35"/>
    <w:rsid w:val="008A3133"/>
    <w:rPr>
      <w:sz w:val="24"/>
      <w:szCs w:val="24"/>
      <w:lang w:val="ru-RU"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8A3133"/>
    <w:pPr>
      <w:spacing w:before="120" w:after="160" w:line="240" w:lineRule="exact"/>
      <w:ind w:firstLine="700"/>
      <w:jc w:val="both"/>
    </w:pPr>
    <w:rPr>
      <w:rFonts w:ascii="Verdana" w:hAnsi="Verdana" w:cs="Verdana"/>
      <w:lang w:val="en-US" w:eastAsia="en-US"/>
    </w:rPr>
  </w:style>
  <w:style w:type="character" w:customStyle="1" w:styleId="ListLabel1">
    <w:name w:val="ListLabel 1"/>
    <w:qFormat/>
    <w:rsid w:val="008564D1"/>
    <w:rPr>
      <w:rFonts w:ascii="Times New Roman" w:hAnsi="Times New Roman"/>
      <w:sz w:val="20"/>
      <w:u w:val="none"/>
    </w:rPr>
  </w:style>
  <w:style w:type="character" w:customStyle="1" w:styleId="ListLabel2">
    <w:name w:val="ListLabel 2"/>
    <w:qFormat/>
    <w:rsid w:val="008564D1"/>
    <w:rPr>
      <w:u w:val="none"/>
    </w:rPr>
  </w:style>
  <w:style w:type="character" w:customStyle="1" w:styleId="ListLabel3">
    <w:name w:val="ListLabel 3"/>
    <w:qFormat/>
    <w:rsid w:val="008564D1"/>
    <w:rPr>
      <w:u w:val="none"/>
    </w:rPr>
  </w:style>
  <w:style w:type="character" w:customStyle="1" w:styleId="ListLabel4">
    <w:name w:val="ListLabel 4"/>
    <w:qFormat/>
    <w:rsid w:val="008564D1"/>
    <w:rPr>
      <w:u w:val="none"/>
    </w:rPr>
  </w:style>
  <w:style w:type="character" w:customStyle="1" w:styleId="ListLabel5">
    <w:name w:val="ListLabel 5"/>
    <w:qFormat/>
    <w:rsid w:val="008564D1"/>
    <w:rPr>
      <w:u w:val="none"/>
    </w:rPr>
  </w:style>
  <w:style w:type="character" w:customStyle="1" w:styleId="ListLabel6">
    <w:name w:val="ListLabel 6"/>
    <w:qFormat/>
    <w:rsid w:val="008564D1"/>
    <w:rPr>
      <w:u w:val="none"/>
    </w:rPr>
  </w:style>
  <w:style w:type="character" w:customStyle="1" w:styleId="ListLabel7">
    <w:name w:val="ListLabel 7"/>
    <w:qFormat/>
    <w:rsid w:val="008564D1"/>
    <w:rPr>
      <w:u w:val="none"/>
    </w:rPr>
  </w:style>
  <w:style w:type="character" w:customStyle="1" w:styleId="ListLabel8">
    <w:name w:val="ListLabel 8"/>
    <w:qFormat/>
    <w:rsid w:val="008564D1"/>
    <w:rPr>
      <w:u w:val="none"/>
    </w:rPr>
  </w:style>
  <w:style w:type="character" w:customStyle="1" w:styleId="ListLabel9">
    <w:name w:val="ListLabel 9"/>
    <w:qFormat/>
    <w:rsid w:val="008564D1"/>
    <w:rPr>
      <w:u w:val="none"/>
    </w:rPr>
  </w:style>
  <w:style w:type="character" w:customStyle="1" w:styleId="ListLabel10">
    <w:name w:val="ListLabel 10"/>
    <w:qFormat/>
    <w:rsid w:val="008564D1"/>
    <w:rPr>
      <w:rFonts w:ascii="Times New Roman" w:eastAsia="Times New Roman" w:hAnsi="Times New Roman" w:cs="Times New Roman"/>
      <w:i/>
      <w:iCs/>
      <w:sz w:val="18"/>
      <w:szCs w:val="18"/>
      <w:u w:val="single"/>
      <w:lang w:val="en-US"/>
    </w:rPr>
  </w:style>
  <w:style w:type="character" w:customStyle="1" w:styleId="ListLabel11">
    <w:name w:val="ListLabel 11"/>
    <w:qFormat/>
    <w:rsid w:val="008564D1"/>
    <w:rPr>
      <w:rFonts w:ascii="Times New Roman" w:eastAsia="Times New Roman" w:hAnsi="Times New Roman" w:cs="Times New Roman"/>
      <w:color w:val="0000FF"/>
      <w:sz w:val="20"/>
      <w:szCs w:val="20"/>
      <w:u w:val="single"/>
      <w:lang w:val="en-US"/>
    </w:rPr>
  </w:style>
  <w:style w:type="character" w:customStyle="1" w:styleId="ListLabel12">
    <w:name w:val="ListLabel 12"/>
    <w:qFormat/>
    <w:rsid w:val="008564D1"/>
    <w:rPr>
      <w:rFonts w:ascii="Times New Roman" w:eastAsia="Times New Roman" w:hAnsi="Times New Roman" w:cs="Times New Roman"/>
      <w:sz w:val="20"/>
      <w:szCs w:val="20"/>
    </w:rPr>
  </w:style>
  <w:style w:type="character" w:customStyle="1" w:styleId="ListLabel13">
    <w:name w:val="ListLabel 13"/>
    <w:qFormat/>
    <w:rsid w:val="008564D1"/>
    <w:rPr>
      <w:rFonts w:ascii="Times New Roman" w:eastAsia="Times New Roman" w:hAnsi="Times New Roman" w:cs="Times New Roman"/>
      <w:sz w:val="20"/>
      <w:szCs w:val="20"/>
      <w:lang w:val="en-US"/>
    </w:rPr>
  </w:style>
  <w:style w:type="character" w:customStyle="1" w:styleId="ListLabel14">
    <w:name w:val="ListLabel 14"/>
    <w:qFormat/>
    <w:rsid w:val="008564D1"/>
    <w:rPr>
      <w:rFonts w:ascii="Times New Roman" w:eastAsia="Times New Roman" w:hAnsi="Times New Roman" w:cs="Times New Roman"/>
      <w:color w:val="0000FF"/>
      <w:sz w:val="20"/>
      <w:szCs w:val="20"/>
      <w:u w:val="single"/>
    </w:rPr>
  </w:style>
  <w:style w:type="character" w:customStyle="1" w:styleId="ListLabel15">
    <w:name w:val="ListLabel 15"/>
    <w:qFormat/>
    <w:rsid w:val="008564D1"/>
    <w:rPr>
      <w:rFonts w:ascii="Times New Roman" w:hAnsi="Times New Roman" w:cs="Times New Roman"/>
      <w:sz w:val="20"/>
      <w:lang w:val="uk-UA"/>
    </w:rPr>
  </w:style>
  <w:style w:type="character" w:customStyle="1" w:styleId="ListLabel16">
    <w:name w:val="ListLabel 16"/>
    <w:qFormat/>
    <w:rsid w:val="008564D1"/>
    <w:rPr>
      <w:rFonts w:ascii="Times New Roman" w:eastAsia="Times New Roman" w:hAnsi="Times New Roman" w:cs="Times New Roman"/>
      <w:sz w:val="20"/>
      <w:szCs w:val="20"/>
      <w:lang w:val="uk-UA"/>
    </w:rPr>
  </w:style>
  <w:style w:type="paragraph" w:customStyle="1" w:styleId="afff">
    <w:name w:val="Заголовок"/>
    <w:basedOn w:val="a"/>
    <w:next w:val="a7"/>
    <w:qFormat/>
    <w:rsid w:val="008564D1"/>
    <w:pPr>
      <w:keepNext/>
      <w:spacing w:before="240" w:after="120" w:line="276" w:lineRule="auto"/>
    </w:pPr>
    <w:rPr>
      <w:rFonts w:ascii="Liberation Sans" w:eastAsia="Microsoft YaHei" w:hAnsi="Liberation Sans" w:cs="Arial"/>
      <w:sz w:val="28"/>
      <w:szCs w:val="28"/>
      <w:lang w:val="uk" w:eastAsia="uk-UA"/>
    </w:rPr>
  </w:style>
  <w:style w:type="paragraph" w:styleId="afff0">
    <w:name w:val="List"/>
    <w:basedOn w:val="a7"/>
    <w:rsid w:val="008564D1"/>
    <w:pPr>
      <w:spacing w:after="140" w:line="276" w:lineRule="auto"/>
      <w:jc w:val="left"/>
    </w:pPr>
    <w:rPr>
      <w:rFonts w:ascii="Arial" w:eastAsia="Arial" w:hAnsi="Arial" w:cs="Arial"/>
      <w:b w:val="0"/>
      <w:sz w:val="22"/>
      <w:szCs w:val="22"/>
      <w:lang w:val="uk" w:eastAsia="uk-UA"/>
    </w:rPr>
  </w:style>
  <w:style w:type="paragraph" w:styleId="afff1">
    <w:name w:val="caption"/>
    <w:basedOn w:val="a"/>
    <w:qFormat/>
    <w:rsid w:val="008564D1"/>
    <w:pPr>
      <w:suppressLineNumbers/>
      <w:spacing w:before="120" w:after="120" w:line="276" w:lineRule="auto"/>
    </w:pPr>
    <w:rPr>
      <w:rFonts w:ascii="Arial" w:eastAsia="Arial" w:hAnsi="Arial" w:cs="Arial"/>
      <w:i/>
      <w:iCs/>
      <w:sz w:val="24"/>
      <w:szCs w:val="24"/>
      <w:lang w:val="uk" w:eastAsia="uk-UA"/>
    </w:rPr>
  </w:style>
  <w:style w:type="paragraph" w:customStyle="1" w:styleId="afff2">
    <w:name w:val="Покажчик"/>
    <w:basedOn w:val="a"/>
    <w:qFormat/>
    <w:rsid w:val="008564D1"/>
    <w:pPr>
      <w:suppressLineNumbers/>
      <w:spacing w:line="276" w:lineRule="auto"/>
    </w:pPr>
    <w:rPr>
      <w:rFonts w:ascii="Arial" w:eastAsia="Arial" w:hAnsi="Arial" w:cs="Arial"/>
      <w:sz w:val="22"/>
      <w:szCs w:val="22"/>
      <w:lang w:val="uk" w:eastAsia="uk-UA"/>
    </w:rPr>
  </w:style>
  <w:style w:type="character" w:customStyle="1" w:styleId="rynqvb">
    <w:name w:val="rynqvb"/>
    <w:basedOn w:val="a0"/>
    <w:rsid w:val="005403D4"/>
  </w:style>
  <w:style w:type="character" w:customStyle="1" w:styleId="hwtze">
    <w:name w:val="hwtze"/>
    <w:basedOn w:val="a0"/>
    <w:rsid w:val="005403D4"/>
  </w:style>
  <w:style w:type="character" w:customStyle="1" w:styleId="jlqj4b">
    <w:name w:val="jlqj4b"/>
    <w:basedOn w:val="a0"/>
    <w:rsid w:val="005403D4"/>
  </w:style>
  <w:style w:type="paragraph" w:customStyle="1" w:styleId="Statya">
    <w:name w:val="_Statya"/>
    <w:link w:val="Statya0"/>
    <w:rsid w:val="005403D4"/>
    <w:pPr>
      <w:widowControl w:val="0"/>
      <w:suppressAutoHyphens/>
      <w:ind w:firstLine="720"/>
      <w:jc w:val="both"/>
    </w:pPr>
    <w:rPr>
      <w:bCs/>
      <w:lang w:val="uk-UA" w:eastAsia="ru-RU"/>
    </w:rPr>
  </w:style>
  <w:style w:type="character" w:customStyle="1" w:styleId="Statya0">
    <w:name w:val="_Statya Знак"/>
    <w:link w:val="Statya"/>
    <w:rsid w:val="005403D4"/>
    <w:rPr>
      <w:bCs/>
      <w:lang w:val="uk-UA" w:eastAsia="ru-RU"/>
    </w:rPr>
  </w:style>
  <w:style w:type="paragraph" w:styleId="afff3">
    <w:name w:val="No Spacing"/>
    <w:uiPriority w:val="1"/>
    <w:qFormat/>
    <w:rsid w:val="0082597D"/>
    <w:rPr>
      <w:rFonts w:ascii="Calibri" w:eastAsia="Calibri" w:hAnsi="Calibri"/>
      <w:sz w:val="22"/>
      <w:szCs w:val="22"/>
      <w:lang w:val="ru-RU"/>
    </w:rPr>
  </w:style>
  <w:style w:type="character" w:customStyle="1" w:styleId="ORCID">
    <w:name w:val="ORCID"/>
    <w:rsid w:val="0017576C"/>
    <w:rPr>
      <w:rFonts w:ascii="Times New Roman" w:hAnsi="Times New Roman"/>
      <w:noProof/>
      <w:position w:val="0"/>
      <w:vertAlign w:val="superscript"/>
    </w:rPr>
  </w:style>
  <w:style w:type="paragraph" w:customStyle="1" w:styleId="afff4">
    <w:name w:val="Табл.текст"/>
    <w:basedOn w:val="a"/>
    <w:qFormat/>
    <w:rsid w:val="00DC327A"/>
    <w:pPr>
      <w:widowControl w:val="0"/>
      <w:ind w:firstLine="284"/>
      <w:jc w:val="both"/>
    </w:pPr>
    <w:rPr>
      <w:rFonts w:eastAsia="Calibri"/>
      <w:sz w:val="18"/>
      <w:lang w:val="uk-UA"/>
    </w:rPr>
  </w:style>
  <w:style w:type="paragraph" w:customStyle="1" w:styleId="1b">
    <w:name w:val="Основний текст1"/>
    <w:basedOn w:val="a"/>
    <w:autoRedefine/>
    <w:rsid w:val="00DC327A"/>
    <w:pPr>
      <w:widowControl w:val="0"/>
      <w:spacing w:line="280" w:lineRule="atLeast"/>
      <w:ind w:firstLine="284"/>
      <w:jc w:val="both"/>
    </w:pPr>
    <w:rPr>
      <w:sz w:val="24"/>
      <w:lang w:val="uk-UA"/>
    </w:rPr>
  </w:style>
  <w:style w:type="paragraph" w:customStyle="1" w:styleId="i">
    <w:name w:val="Загол.таблицi"/>
    <w:basedOn w:val="1"/>
    <w:autoRedefine/>
    <w:rsid w:val="00DC327A"/>
    <w:pPr>
      <w:keepNext w:val="0"/>
      <w:autoSpaceDE/>
      <w:autoSpaceDN/>
      <w:adjustRightInd/>
      <w:spacing w:before="100" w:after="120" w:line="220" w:lineRule="atLeast"/>
      <w:outlineLvl w:val="9"/>
    </w:pPr>
    <w:rPr>
      <w:color w:val="auto"/>
      <w:kern w:val="28"/>
    </w:rPr>
  </w:style>
  <w:style w:type="character" w:customStyle="1" w:styleId="mordmathnormal">
    <w:name w:val="mord mathnormal"/>
    <w:basedOn w:val="a0"/>
    <w:rsid w:val="000E3787"/>
  </w:style>
  <w:style w:type="character" w:customStyle="1" w:styleId="mordmtight">
    <w:name w:val="mord mtight"/>
    <w:basedOn w:val="a0"/>
    <w:rsid w:val="000E3787"/>
  </w:style>
  <w:style w:type="character" w:customStyle="1" w:styleId="mbin">
    <w:name w:val="mbin"/>
    <w:basedOn w:val="a0"/>
    <w:rsid w:val="000E3787"/>
  </w:style>
  <w:style w:type="character" w:customStyle="1" w:styleId="vlist-s">
    <w:name w:val="vlist-s"/>
    <w:basedOn w:val="a0"/>
    <w:rsid w:val="000E3787"/>
  </w:style>
  <w:style w:type="character" w:customStyle="1" w:styleId="mpunct">
    <w:name w:val="mpunct"/>
    <w:basedOn w:val="a0"/>
    <w:rsid w:val="000E3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493">
      <w:bodyDiv w:val="1"/>
      <w:marLeft w:val="0"/>
      <w:marRight w:val="0"/>
      <w:marTop w:val="0"/>
      <w:marBottom w:val="0"/>
      <w:divBdr>
        <w:top w:val="none" w:sz="0" w:space="0" w:color="auto"/>
        <w:left w:val="none" w:sz="0" w:space="0" w:color="auto"/>
        <w:bottom w:val="none" w:sz="0" w:space="0" w:color="auto"/>
        <w:right w:val="none" w:sz="0" w:space="0" w:color="auto"/>
      </w:divBdr>
      <w:divsChild>
        <w:div w:id="981807819">
          <w:marLeft w:val="0"/>
          <w:marRight w:val="0"/>
          <w:marTop w:val="0"/>
          <w:marBottom w:val="0"/>
          <w:divBdr>
            <w:top w:val="none" w:sz="0" w:space="0" w:color="auto"/>
            <w:left w:val="none" w:sz="0" w:space="0" w:color="auto"/>
            <w:bottom w:val="none" w:sz="0" w:space="0" w:color="auto"/>
            <w:right w:val="none" w:sz="0" w:space="0" w:color="auto"/>
          </w:divBdr>
        </w:div>
      </w:divsChild>
    </w:div>
    <w:div w:id="12846898">
      <w:bodyDiv w:val="1"/>
      <w:marLeft w:val="0"/>
      <w:marRight w:val="0"/>
      <w:marTop w:val="0"/>
      <w:marBottom w:val="0"/>
      <w:divBdr>
        <w:top w:val="none" w:sz="0" w:space="0" w:color="auto"/>
        <w:left w:val="none" w:sz="0" w:space="0" w:color="auto"/>
        <w:bottom w:val="none" w:sz="0" w:space="0" w:color="auto"/>
        <w:right w:val="none" w:sz="0" w:space="0" w:color="auto"/>
      </w:divBdr>
      <w:divsChild>
        <w:div w:id="828399283">
          <w:marLeft w:val="0"/>
          <w:marRight w:val="0"/>
          <w:marTop w:val="0"/>
          <w:marBottom w:val="0"/>
          <w:divBdr>
            <w:top w:val="none" w:sz="0" w:space="0" w:color="auto"/>
            <w:left w:val="none" w:sz="0" w:space="0" w:color="auto"/>
            <w:bottom w:val="none" w:sz="0" w:space="0" w:color="auto"/>
            <w:right w:val="none" w:sz="0" w:space="0" w:color="auto"/>
          </w:divBdr>
        </w:div>
      </w:divsChild>
    </w:div>
    <w:div w:id="50200910">
      <w:bodyDiv w:val="1"/>
      <w:marLeft w:val="0"/>
      <w:marRight w:val="0"/>
      <w:marTop w:val="0"/>
      <w:marBottom w:val="0"/>
      <w:divBdr>
        <w:top w:val="none" w:sz="0" w:space="0" w:color="auto"/>
        <w:left w:val="none" w:sz="0" w:space="0" w:color="auto"/>
        <w:bottom w:val="none" w:sz="0" w:space="0" w:color="auto"/>
        <w:right w:val="none" w:sz="0" w:space="0" w:color="auto"/>
      </w:divBdr>
      <w:divsChild>
        <w:div w:id="1119186098">
          <w:marLeft w:val="0"/>
          <w:marRight w:val="0"/>
          <w:marTop w:val="0"/>
          <w:marBottom w:val="0"/>
          <w:divBdr>
            <w:top w:val="none" w:sz="0" w:space="0" w:color="auto"/>
            <w:left w:val="none" w:sz="0" w:space="0" w:color="auto"/>
            <w:bottom w:val="none" w:sz="0" w:space="0" w:color="auto"/>
            <w:right w:val="none" w:sz="0" w:space="0" w:color="auto"/>
          </w:divBdr>
          <w:divsChild>
            <w:div w:id="1004740923">
              <w:marLeft w:val="0"/>
              <w:marRight w:val="0"/>
              <w:marTop w:val="0"/>
              <w:marBottom w:val="0"/>
              <w:divBdr>
                <w:top w:val="none" w:sz="0" w:space="0" w:color="auto"/>
                <w:left w:val="none" w:sz="0" w:space="0" w:color="auto"/>
                <w:bottom w:val="none" w:sz="0" w:space="0" w:color="auto"/>
                <w:right w:val="none" w:sz="0" w:space="0" w:color="auto"/>
              </w:divBdr>
            </w:div>
            <w:div w:id="1464427338">
              <w:marLeft w:val="0"/>
              <w:marRight w:val="0"/>
              <w:marTop w:val="0"/>
              <w:marBottom w:val="0"/>
              <w:divBdr>
                <w:top w:val="none" w:sz="0" w:space="0" w:color="auto"/>
                <w:left w:val="none" w:sz="0" w:space="0" w:color="auto"/>
                <w:bottom w:val="none" w:sz="0" w:space="0" w:color="auto"/>
                <w:right w:val="none" w:sz="0" w:space="0" w:color="auto"/>
              </w:divBdr>
            </w:div>
          </w:divsChild>
        </w:div>
        <w:div w:id="1319384583">
          <w:marLeft w:val="0"/>
          <w:marRight w:val="0"/>
          <w:marTop w:val="0"/>
          <w:marBottom w:val="0"/>
          <w:divBdr>
            <w:top w:val="none" w:sz="0" w:space="0" w:color="auto"/>
            <w:left w:val="none" w:sz="0" w:space="0" w:color="auto"/>
            <w:bottom w:val="none" w:sz="0" w:space="0" w:color="auto"/>
            <w:right w:val="none" w:sz="0" w:space="0" w:color="auto"/>
          </w:divBdr>
        </w:div>
      </w:divsChild>
    </w:div>
    <w:div w:id="59253236">
      <w:bodyDiv w:val="1"/>
      <w:marLeft w:val="0"/>
      <w:marRight w:val="0"/>
      <w:marTop w:val="0"/>
      <w:marBottom w:val="0"/>
      <w:divBdr>
        <w:top w:val="none" w:sz="0" w:space="0" w:color="auto"/>
        <w:left w:val="none" w:sz="0" w:space="0" w:color="auto"/>
        <w:bottom w:val="none" w:sz="0" w:space="0" w:color="auto"/>
        <w:right w:val="none" w:sz="0" w:space="0" w:color="auto"/>
      </w:divBdr>
    </w:div>
    <w:div w:id="105928047">
      <w:bodyDiv w:val="1"/>
      <w:marLeft w:val="0"/>
      <w:marRight w:val="0"/>
      <w:marTop w:val="0"/>
      <w:marBottom w:val="0"/>
      <w:divBdr>
        <w:top w:val="none" w:sz="0" w:space="0" w:color="auto"/>
        <w:left w:val="none" w:sz="0" w:space="0" w:color="auto"/>
        <w:bottom w:val="none" w:sz="0" w:space="0" w:color="auto"/>
        <w:right w:val="none" w:sz="0" w:space="0" w:color="auto"/>
      </w:divBdr>
      <w:divsChild>
        <w:div w:id="404231187">
          <w:marLeft w:val="0"/>
          <w:marRight w:val="0"/>
          <w:marTop w:val="0"/>
          <w:marBottom w:val="0"/>
          <w:divBdr>
            <w:top w:val="none" w:sz="0" w:space="0" w:color="auto"/>
            <w:left w:val="none" w:sz="0" w:space="0" w:color="auto"/>
            <w:bottom w:val="none" w:sz="0" w:space="0" w:color="auto"/>
            <w:right w:val="none" w:sz="0" w:space="0" w:color="auto"/>
          </w:divBdr>
        </w:div>
      </w:divsChild>
    </w:div>
    <w:div w:id="149947461">
      <w:bodyDiv w:val="1"/>
      <w:marLeft w:val="0"/>
      <w:marRight w:val="0"/>
      <w:marTop w:val="0"/>
      <w:marBottom w:val="0"/>
      <w:divBdr>
        <w:top w:val="none" w:sz="0" w:space="0" w:color="auto"/>
        <w:left w:val="none" w:sz="0" w:space="0" w:color="auto"/>
        <w:bottom w:val="none" w:sz="0" w:space="0" w:color="auto"/>
        <w:right w:val="none" w:sz="0" w:space="0" w:color="auto"/>
      </w:divBdr>
      <w:divsChild>
        <w:div w:id="1770352025">
          <w:marLeft w:val="0"/>
          <w:marRight w:val="0"/>
          <w:marTop w:val="0"/>
          <w:marBottom w:val="0"/>
          <w:divBdr>
            <w:top w:val="none" w:sz="0" w:space="0" w:color="auto"/>
            <w:left w:val="none" w:sz="0" w:space="0" w:color="auto"/>
            <w:bottom w:val="none" w:sz="0" w:space="0" w:color="auto"/>
            <w:right w:val="none" w:sz="0" w:space="0" w:color="auto"/>
          </w:divBdr>
        </w:div>
      </w:divsChild>
    </w:div>
    <w:div w:id="202979818">
      <w:bodyDiv w:val="1"/>
      <w:marLeft w:val="0"/>
      <w:marRight w:val="0"/>
      <w:marTop w:val="0"/>
      <w:marBottom w:val="0"/>
      <w:divBdr>
        <w:top w:val="none" w:sz="0" w:space="0" w:color="auto"/>
        <w:left w:val="none" w:sz="0" w:space="0" w:color="auto"/>
        <w:bottom w:val="none" w:sz="0" w:space="0" w:color="auto"/>
        <w:right w:val="none" w:sz="0" w:space="0" w:color="auto"/>
      </w:divBdr>
      <w:divsChild>
        <w:div w:id="106396265">
          <w:marLeft w:val="0"/>
          <w:marRight w:val="0"/>
          <w:marTop w:val="0"/>
          <w:marBottom w:val="0"/>
          <w:divBdr>
            <w:top w:val="none" w:sz="0" w:space="0" w:color="auto"/>
            <w:left w:val="none" w:sz="0" w:space="0" w:color="auto"/>
            <w:bottom w:val="none" w:sz="0" w:space="0" w:color="auto"/>
            <w:right w:val="none" w:sz="0" w:space="0" w:color="auto"/>
          </w:divBdr>
        </w:div>
        <w:div w:id="923759514">
          <w:marLeft w:val="0"/>
          <w:marRight w:val="0"/>
          <w:marTop w:val="0"/>
          <w:marBottom w:val="0"/>
          <w:divBdr>
            <w:top w:val="none" w:sz="0" w:space="0" w:color="auto"/>
            <w:left w:val="none" w:sz="0" w:space="0" w:color="auto"/>
            <w:bottom w:val="none" w:sz="0" w:space="0" w:color="auto"/>
            <w:right w:val="none" w:sz="0" w:space="0" w:color="auto"/>
          </w:divBdr>
        </w:div>
        <w:div w:id="1263612855">
          <w:marLeft w:val="0"/>
          <w:marRight w:val="0"/>
          <w:marTop w:val="0"/>
          <w:marBottom w:val="0"/>
          <w:divBdr>
            <w:top w:val="none" w:sz="0" w:space="0" w:color="auto"/>
            <w:left w:val="none" w:sz="0" w:space="0" w:color="auto"/>
            <w:bottom w:val="none" w:sz="0" w:space="0" w:color="auto"/>
            <w:right w:val="none" w:sz="0" w:space="0" w:color="auto"/>
          </w:divBdr>
        </w:div>
      </w:divsChild>
    </w:div>
    <w:div w:id="229849728">
      <w:bodyDiv w:val="1"/>
      <w:marLeft w:val="0"/>
      <w:marRight w:val="0"/>
      <w:marTop w:val="0"/>
      <w:marBottom w:val="0"/>
      <w:divBdr>
        <w:top w:val="none" w:sz="0" w:space="0" w:color="auto"/>
        <w:left w:val="none" w:sz="0" w:space="0" w:color="auto"/>
        <w:bottom w:val="none" w:sz="0" w:space="0" w:color="auto"/>
        <w:right w:val="none" w:sz="0" w:space="0" w:color="auto"/>
      </w:divBdr>
      <w:divsChild>
        <w:div w:id="484709301">
          <w:marLeft w:val="0"/>
          <w:marRight w:val="0"/>
          <w:marTop w:val="0"/>
          <w:marBottom w:val="0"/>
          <w:divBdr>
            <w:top w:val="none" w:sz="0" w:space="0" w:color="auto"/>
            <w:left w:val="none" w:sz="0" w:space="0" w:color="auto"/>
            <w:bottom w:val="none" w:sz="0" w:space="0" w:color="auto"/>
            <w:right w:val="none" w:sz="0" w:space="0" w:color="auto"/>
          </w:divBdr>
        </w:div>
      </w:divsChild>
    </w:div>
    <w:div w:id="260064812">
      <w:bodyDiv w:val="1"/>
      <w:marLeft w:val="0"/>
      <w:marRight w:val="0"/>
      <w:marTop w:val="0"/>
      <w:marBottom w:val="0"/>
      <w:divBdr>
        <w:top w:val="none" w:sz="0" w:space="0" w:color="auto"/>
        <w:left w:val="none" w:sz="0" w:space="0" w:color="auto"/>
        <w:bottom w:val="none" w:sz="0" w:space="0" w:color="auto"/>
        <w:right w:val="none" w:sz="0" w:space="0" w:color="auto"/>
      </w:divBdr>
      <w:divsChild>
        <w:div w:id="242223172">
          <w:marLeft w:val="0"/>
          <w:marRight w:val="0"/>
          <w:marTop w:val="75"/>
          <w:marBottom w:val="225"/>
          <w:divBdr>
            <w:top w:val="none" w:sz="0" w:space="0" w:color="auto"/>
            <w:left w:val="none" w:sz="0" w:space="0" w:color="auto"/>
            <w:bottom w:val="none" w:sz="0" w:space="0" w:color="auto"/>
            <w:right w:val="none" w:sz="0" w:space="0" w:color="auto"/>
          </w:divBdr>
          <w:divsChild>
            <w:div w:id="536742883">
              <w:marLeft w:val="0"/>
              <w:marRight w:val="0"/>
              <w:marTop w:val="0"/>
              <w:marBottom w:val="0"/>
              <w:divBdr>
                <w:top w:val="none" w:sz="0" w:space="0" w:color="auto"/>
                <w:left w:val="none" w:sz="0" w:space="0" w:color="auto"/>
                <w:bottom w:val="none" w:sz="0" w:space="0" w:color="auto"/>
                <w:right w:val="none" w:sz="0" w:space="0" w:color="auto"/>
              </w:divBdr>
              <w:divsChild>
                <w:div w:id="150752899">
                  <w:marLeft w:val="0"/>
                  <w:marRight w:val="0"/>
                  <w:marTop w:val="0"/>
                  <w:marBottom w:val="0"/>
                  <w:divBdr>
                    <w:top w:val="none" w:sz="0" w:space="0" w:color="auto"/>
                    <w:left w:val="none" w:sz="0" w:space="0" w:color="auto"/>
                    <w:bottom w:val="none" w:sz="0" w:space="0" w:color="auto"/>
                    <w:right w:val="none" w:sz="0" w:space="0" w:color="auto"/>
                  </w:divBdr>
                  <w:divsChild>
                    <w:div w:id="1275593384">
                      <w:marLeft w:val="0"/>
                      <w:marRight w:val="0"/>
                      <w:marTop w:val="0"/>
                      <w:marBottom w:val="0"/>
                      <w:divBdr>
                        <w:top w:val="none" w:sz="0" w:space="0" w:color="auto"/>
                        <w:left w:val="none" w:sz="0" w:space="0" w:color="auto"/>
                        <w:bottom w:val="none" w:sz="0" w:space="0" w:color="auto"/>
                        <w:right w:val="none" w:sz="0" w:space="0" w:color="auto"/>
                      </w:divBdr>
                    </w:div>
                    <w:div w:id="2142915990">
                      <w:marLeft w:val="0"/>
                      <w:marRight w:val="0"/>
                      <w:marTop w:val="0"/>
                      <w:marBottom w:val="0"/>
                      <w:divBdr>
                        <w:top w:val="none" w:sz="0" w:space="0" w:color="auto"/>
                        <w:left w:val="none" w:sz="0" w:space="0" w:color="auto"/>
                        <w:bottom w:val="none" w:sz="0" w:space="0" w:color="auto"/>
                        <w:right w:val="none" w:sz="0" w:space="0" w:color="auto"/>
                      </w:divBdr>
                    </w:div>
                  </w:divsChild>
                </w:div>
                <w:div w:id="711929331">
                  <w:marLeft w:val="0"/>
                  <w:marRight w:val="0"/>
                  <w:marTop w:val="0"/>
                  <w:marBottom w:val="0"/>
                  <w:divBdr>
                    <w:top w:val="none" w:sz="0" w:space="0" w:color="auto"/>
                    <w:left w:val="none" w:sz="0" w:space="0" w:color="auto"/>
                    <w:bottom w:val="none" w:sz="0" w:space="0" w:color="auto"/>
                    <w:right w:val="none" w:sz="0" w:space="0" w:color="auto"/>
                  </w:divBdr>
                  <w:divsChild>
                    <w:div w:id="4573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613">
          <w:marLeft w:val="0"/>
          <w:marRight w:val="0"/>
          <w:marTop w:val="0"/>
          <w:marBottom w:val="150"/>
          <w:divBdr>
            <w:top w:val="none" w:sz="0" w:space="0" w:color="auto"/>
            <w:left w:val="none" w:sz="0" w:space="0" w:color="auto"/>
            <w:bottom w:val="none" w:sz="0" w:space="0" w:color="auto"/>
            <w:right w:val="none" w:sz="0" w:space="0" w:color="auto"/>
          </w:divBdr>
        </w:div>
        <w:div w:id="1432319285">
          <w:marLeft w:val="0"/>
          <w:marRight w:val="0"/>
          <w:marTop w:val="0"/>
          <w:marBottom w:val="0"/>
          <w:divBdr>
            <w:top w:val="none" w:sz="0" w:space="0" w:color="auto"/>
            <w:left w:val="none" w:sz="0" w:space="0" w:color="auto"/>
            <w:bottom w:val="none" w:sz="0" w:space="0" w:color="auto"/>
            <w:right w:val="none" w:sz="0" w:space="0" w:color="auto"/>
          </w:divBdr>
        </w:div>
      </w:divsChild>
    </w:div>
    <w:div w:id="299458254">
      <w:bodyDiv w:val="1"/>
      <w:marLeft w:val="0"/>
      <w:marRight w:val="0"/>
      <w:marTop w:val="0"/>
      <w:marBottom w:val="0"/>
      <w:divBdr>
        <w:top w:val="none" w:sz="0" w:space="0" w:color="auto"/>
        <w:left w:val="none" w:sz="0" w:space="0" w:color="auto"/>
        <w:bottom w:val="none" w:sz="0" w:space="0" w:color="auto"/>
        <w:right w:val="none" w:sz="0" w:space="0" w:color="auto"/>
      </w:divBdr>
      <w:divsChild>
        <w:div w:id="1094479058">
          <w:marLeft w:val="0"/>
          <w:marRight w:val="0"/>
          <w:marTop w:val="0"/>
          <w:marBottom w:val="0"/>
          <w:divBdr>
            <w:top w:val="none" w:sz="0" w:space="0" w:color="auto"/>
            <w:left w:val="none" w:sz="0" w:space="0" w:color="auto"/>
            <w:bottom w:val="none" w:sz="0" w:space="0" w:color="auto"/>
            <w:right w:val="none" w:sz="0" w:space="0" w:color="auto"/>
          </w:divBdr>
        </w:div>
      </w:divsChild>
    </w:div>
    <w:div w:id="327832575">
      <w:bodyDiv w:val="1"/>
      <w:marLeft w:val="0"/>
      <w:marRight w:val="0"/>
      <w:marTop w:val="0"/>
      <w:marBottom w:val="0"/>
      <w:divBdr>
        <w:top w:val="none" w:sz="0" w:space="0" w:color="auto"/>
        <w:left w:val="none" w:sz="0" w:space="0" w:color="auto"/>
        <w:bottom w:val="none" w:sz="0" w:space="0" w:color="auto"/>
        <w:right w:val="none" w:sz="0" w:space="0" w:color="auto"/>
      </w:divBdr>
      <w:divsChild>
        <w:div w:id="414865551">
          <w:marLeft w:val="0"/>
          <w:marRight w:val="0"/>
          <w:marTop w:val="0"/>
          <w:marBottom w:val="0"/>
          <w:divBdr>
            <w:top w:val="none" w:sz="0" w:space="0" w:color="auto"/>
            <w:left w:val="none" w:sz="0" w:space="0" w:color="auto"/>
            <w:bottom w:val="none" w:sz="0" w:space="0" w:color="auto"/>
            <w:right w:val="none" w:sz="0" w:space="0" w:color="auto"/>
          </w:divBdr>
        </w:div>
        <w:div w:id="1353873547">
          <w:marLeft w:val="0"/>
          <w:marRight w:val="0"/>
          <w:marTop w:val="0"/>
          <w:marBottom w:val="0"/>
          <w:divBdr>
            <w:top w:val="none" w:sz="0" w:space="0" w:color="auto"/>
            <w:left w:val="none" w:sz="0" w:space="0" w:color="auto"/>
            <w:bottom w:val="none" w:sz="0" w:space="0" w:color="auto"/>
            <w:right w:val="none" w:sz="0" w:space="0" w:color="auto"/>
          </w:divBdr>
          <w:divsChild>
            <w:div w:id="275987450">
              <w:marLeft w:val="0"/>
              <w:marRight w:val="0"/>
              <w:marTop w:val="0"/>
              <w:marBottom w:val="0"/>
              <w:divBdr>
                <w:top w:val="none" w:sz="0" w:space="0" w:color="auto"/>
                <w:left w:val="none" w:sz="0" w:space="0" w:color="auto"/>
                <w:bottom w:val="none" w:sz="0" w:space="0" w:color="auto"/>
                <w:right w:val="none" w:sz="0" w:space="0" w:color="auto"/>
              </w:divBdr>
            </w:div>
            <w:div w:id="18241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6361">
      <w:bodyDiv w:val="1"/>
      <w:marLeft w:val="0"/>
      <w:marRight w:val="0"/>
      <w:marTop w:val="0"/>
      <w:marBottom w:val="0"/>
      <w:divBdr>
        <w:top w:val="none" w:sz="0" w:space="0" w:color="auto"/>
        <w:left w:val="none" w:sz="0" w:space="0" w:color="auto"/>
        <w:bottom w:val="none" w:sz="0" w:space="0" w:color="auto"/>
        <w:right w:val="none" w:sz="0" w:space="0" w:color="auto"/>
      </w:divBdr>
      <w:divsChild>
        <w:div w:id="309136754">
          <w:marLeft w:val="0"/>
          <w:marRight w:val="0"/>
          <w:marTop w:val="0"/>
          <w:marBottom w:val="0"/>
          <w:divBdr>
            <w:top w:val="none" w:sz="0" w:space="0" w:color="auto"/>
            <w:left w:val="none" w:sz="0" w:space="0" w:color="auto"/>
            <w:bottom w:val="none" w:sz="0" w:space="0" w:color="auto"/>
            <w:right w:val="none" w:sz="0" w:space="0" w:color="auto"/>
          </w:divBdr>
        </w:div>
      </w:divsChild>
    </w:div>
    <w:div w:id="429352549">
      <w:bodyDiv w:val="1"/>
      <w:marLeft w:val="0"/>
      <w:marRight w:val="0"/>
      <w:marTop w:val="0"/>
      <w:marBottom w:val="0"/>
      <w:divBdr>
        <w:top w:val="none" w:sz="0" w:space="0" w:color="auto"/>
        <w:left w:val="none" w:sz="0" w:space="0" w:color="auto"/>
        <w:bottom w:val="none" w:sz="0" w:space="0" w:color="auto"/>
        <w:right w:val="none" w:sz="0" w:space="0" w:color="auto"/>
      </w:divBdr>
      <w:divsChild>
        <w:div w:id="571427523">
          <w:marLeft w:val="0"/>
          <w:marRight w:val="0"/>
          <w:marTop w:val="0"/>
          <w:marBottom w:val="0"/>
          <w:divBdr>
            <w:top w:val="none" w:sz="0" w:space="0" w:color="auto"/>
            <w:left w:val="none" w:sz="0" w:space="0" w:color="auto"/>
            <w:bottom w:val="none" w:sz="0" w:space="0" w:color="auto"/>
            <w:right w:val="none" w:sz="0" w:space="0" w:color="auto"/>
          </w:divBdr>
        </w:div>
      </w:divsChild>
    </w:div>
    <w:div w:id="442262833">
      <w:bodyDiv w:val="1"/>
      <w:marLeft w:val="0"/>
      <w:marRight w:val="0"/>
      <w:marTop w:val="0"/>
      <w:marBottom w:val="0"/>
      <w:divBdr>
        <w:top w:val="none" w:sz="0" w:space="0" w:color="auto"/>
        <w:left w:val="none" w:sz="0" w:space="0" w:color="auto"/>
        <w:bottom w:val="none" w:sz="0" w:space="0" w:color="auto"/>
        <w:right w:val="none" w:sz="0" w:space="0" w:color="auto"/>
      </w:divBdr>
    </w:div>
    <w:div w:id="490633593">
      <w:bodyDiv w:val="1"/>
      <w:marLeft w:val="0"/>
      <w:marRight w:val="0"/>
      <w:marTop w:val="0"/>
      <w:marBottom w:val="0"/>
      <w:divBdr>
        <w:top w:val="none" w:sz="0" w:space="0" w:color="auto"/>
        <w:left w:val="none" w:sz="0" w:space="0" w:color="auto"/>
        <w:bottom w:val="none" w:sz="0" w:space="0" w:color="auto"/>
        <w:right w:val="none" w:sz="0" w:space="0" w:color="auto"/>
      </w:divBdr>
      <w:divsChild>
        <w:div w:id="1703902657">
          <w:marLeft w:val="0"/>
          <w:marRight w:val="0"/>
          <w:marTop w:val="0"/>
          <w:marBottom w:val="0"/>
          <w:divBdr>
            <w:top w:val="none" w:sz="0" w:space="0" w:color="auto"/>
            <w:left w:val="none" w:sz="0" w:space="0" w:color="auto"/>
            <w:bottom w:val="none" w:sz="0" w:space="0" w:color="auto"/>
            <w:right w:val="none" w:sz="0" w:space="0" w:color="auto"/>
          </w:divBdr>
        </w:div>
        <w:div w:id="2087261572">
          <w:marLeft w:val="0"/>
          <w:marRight w:val="0"/>
          <w:marTop w:val="75"/>
          <w:marBottom w:val="225"/>
          <w:divBdr>
            <w:top w:val="none" w:sz="0" w:space="0" w:color="auto"/>
            <w:left w:val="none" w:sz="0" w:space="0" w:color="auto"/>
            <w:bottom w:val="none" w:sz="0" w:space="0" w:color="auto"/>
            <w:right w:val="none" w:sz="0" w:space="0" w:color="auto"/>
          </w:divBdr>
          <w:divsChild>
            <w:div w:id="52436584">
              <w:marLeft w:val="0"/>
              <w:marRight w:val="0"/>
              <w:marTop w:val="0"/>
              <w:marBottom w:val="0"/>
              <w:divBdr>
                <w:top w:val="none" w:sz="0" w:space="0" w:color="auto"/>
                <w:left w:val="none" w:sz="0" w:space="0" w:color="auto"/>
                <w:bottom w:val="none" w:sz="0" w:space="0" w:color="auto"/>
                <w:right w:val="none" w:sz="0" w:space="0" w:color="auto"/>
              </w:divBdr>
              <w:divsChild>
                <w:div w:id="1077172862">
                  <w:marLeft w:val="0"/>
                  <w:marRight w:val="0"/>
                  <w:marTop w:val="0"/>
                  <w:marBottom w:val="0"/>
                  <w:divBdr>
                    <w:top w:val="none" w:sz="0" w:space="0" w:color="auto"/>
                    <w:left w:val="none" w:sz="0" w:space="0" w:color="auto"/>
                    <w:bottom w:val="none" w:sz="0" w:space="0" w:color="auto"/>
                    <w:right w:val="none" w:sz="0" w:space="0" w:color="auto"/>
                  </w:divBdr>
                  <w:divsChild>
                    <w:div w:id="302390406">
                      <w:marLeft w:val="0"/>
                      <w:marRight w:val="0"/>
                      <w:marTop w:val="0"/>
                      <w:marBottom w:val="0"/>
                      <w:divBdr>
                        <w:top w:val="none" w:sz="0" w:space="0" w:color="auto"/>
                        <w:left w:val="none" w:sz="0" w:space="0" w:color="auto"/>
                        <w:bottom w:val="none" w:sz="0" w:space="0" w:color="auto"/>
                        <w:right w:val="none" w:sz="0" w:space="0" w:color="auto"/>
                      </w:divBdr>
                    </w:div>
                  </w:divsChild>
                </w:div>
                <w:div w:id="2073311453">
                  <w:marLeft w:val="0"/>
                  <w:marRight w:val="0"/>
                  <w:marTop w:val="0"/>
                  <w:marBottom w:val="0"/>
                  <w:divBdr>
                    <w:top w:val="none" w:sz="0" w:space="0" w:color="auto"/>
                    <w:left w:val="none" w:sz="0" w:space="0" w:color="auto"/>
                    <w:bottom w:val="none" w:sz="0" w:space="0" w:color="auto"/>
                    <w:right w:val="none" w:sz="0" w:space="0" w:color="auto"/>
                  </w:divBdr>
                  <w:divsChild>
                    <w:div w:id="1083187022">
                      <w:marLeft w:val="0"/>
                      <w:marRight w:val="0"/>
                      <w:marTop w:val="0"/>
                      <w:marBottom w:val="0"/>
                      <w:divBdr>
                        <w:top w:val="none" w:sz="0" w:space="0" w:color="auto"/>
                        <w:left w:val="none" w:sz="0" w:space="0" w:color="auto"/>
                        <w:bottom w:val="none" w:sz="0" w:space="0" w:color="auto"/>
                        <w:right w:val="none" w:sz="0" w:space="0" w:color="auto"/>
                      </w:divBdr>
                    </w:div>
                    <w:div w:id="21225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46291">
          <w:marLeft w:val="0"/>
          <w:marRight w:val="0"/>
          <w:marTop w:val="0"/>
          <w:marBottom w:val="150"/>
          <w:divBdr>
            <w:top w:val="none" w:sz="0" w:space="0" w:color="auto"/>
            <w:left w:val="none" w:sz="0" w:space="0" w:color="auto"/>
            <w:bottom w:val="none" w:sz="0" w:space="0" w:color="auto"/>
            <w:right w:val="none" w:sz="0" w:space="0" w:color="auto"/>
          </w:divBdr>
        </w:div>
      </w:divsChild>
    </w:div>
    <w:div w:id="522210595">
      <w:bodyDiv w:val="1"/>
      <w:marLeft w:val="0"/>
      <w:marRight w:val="0"/>
      <w:marTop w:val="0"/>
      <w:marBottom w:val="0"/>
      <w:divBdr>
        <w:top w:val="none" w:sz="0" w:space="0" w:color="auto"/>
        <w:left w:val="none" w:sz="0" w:space="0" w:color="auto"/>
        <w:bottom w:val="none" w:sz="0" w:space="0" w:color="auto"/>
        <w:right w:val="none" w:sz="0" w:space="0" w:color="auto"/>
      </w:divBdr>
    </w:div>
    <w:div w:id="603655800">
      <w:bodyDiv w:val="1"/>
      <w:marLeft w:val="0"/>
      <w:marRight w:val="0"/>
      <w:marTop w:val="0"/>
      <w:marBottom w:val="0"/>
      <w:divBdr>
        <w:top w:val="none" w:sz="0" w:space="0" w:color="auto"/>
        <w:left w:val="none" w:sz="0" w:space="0" w:color="auto"/>
        <w:bottom w:val="none" w:sz="0" w:space="0" w:color="auto"/>
        <w:right w:val="none" w:sz="0" w:space="0" w:color="auto"/>
      </w:divBdr>
      <w:divsChild>
        <w:div w:id="777792947">
          <w:marLeft w:val="0"/>
          <w:marRight w:val="0"/>
          <w:marTop w:val="0"/>
          <w:marBottom w:val="0"/>
          <w:divBdr>
            <w:top w:val="none" w:sz="0" w:space="0" w:color="auto"/>
            <w:left w:val="none" w:sz="0" w:space="0" w:color="auto"/>
            <w:bottom w:val="none" w:sz="0" w:space="0" w:color="auto"/>
            <w:right w:val="none" w:sz="0" w:space="0" w:color="auto"/>
          </w:divBdr>
        </w:div>
        <w:div w:id="1228997296">
          <w:marLeft w:val="0"/>
          <w:marRight w:val="0"/>
          <w:marTop w:val="0"/>
          <w:marBottom w:val="0"/>
          <w:divBdr>
            <w:top w:val="none" w:sz="0" w:space="0" w:color="auto"/>
            <w:left w:val="none" w:sz="0" w:space="0" w:color="auto"/>
            <w:bottom w:val="none" w:sz="0" w:space="0" w:color="auto"/>
            <w:right w:val="none" w:sz="0" w:space="0" w:color="auto"/>
          </w:divBdr>
        </w:div>
        <w:div w:id="1352335515">
          <w:marLeft w:val="0"/>
          <w:marRight w:val="0"/>
          <w:marTop w:val="0"/>
          <w:marBottom w:val="0"/>
          <w:divBdr>
            <w:top w:val="none" w:sz="0" w:space="0" w:color="auto"/>
            <w:left w:val="none" w:sz="0" w:space="0" w:color="auto"/>
            <w:bottom w:val="none" w:sz="0" w:space="0" w:color="auto"/>
            <w:right w:val="none" w:sz="0" w:space="0" w:color="auto"/>
          </w:divBdr>
        </w:div>
      </w:divsChild>
    </w:div>
    <w:div w:id="630939301">
      <w:bodyDiv w:val="1"/>
      <w:marLeft w:val="0"/>
      <w:marRight w:val="0"/>
      <w:marTop w:val="0"/>
      <w:marBottom w:val="0"/>
      <w:divBdr>
        <w:top w:val="none" w:sz="0" w:space="0" w:color="auto"/>
        <w:left w:val="none" w:sz="0" w:space="0" w:color="auto"/>
        <w:bottom w:val="none" w:sz="0" w:space="0" w:color="auto"/>
        <w:right w:val="none" w:sz="0" w:space="0" w:color="auto"/>
      </w:divBdr>
    </w:div>
    <w:div w:id="682174580">
      <w:bodyDiv w:val="1"/>
      <w:marLeft w:val="0"/>
      <w:marRight w:val="0"/>
      <w:marTop w:val="0"/>
      <w:marBottom w:val="0"/>
      <w:divBdr>
        <w:top w:val="none" w:sz="0" w:space="0" w:color="auto"/>
        <w:left w:val="none" w:sz="0" w:space="0" w:color="auto"/>
        <w:bottom w:val="none" w:sz="0" w:space="0" w:color="auto"/>
        <w:right w:val="none" w:sz="0" w:space="0" w:color="auto"/>
      </w:divBdr>
    </w:div>
    <w:div w:id="705985384">
      <w:bodyDiv w:val="1"/>
      <w:marLeft w:val="0"/>
      <w:marRight w:val="0"/>
      <w:marTop w:val="0"/>
      <w:marBottom w:val="0"/>
      <w:divBdr>
        <w:top w:val="none" w:sz="0" w:space="0" w:color="auto"/>
        <w:left w:val="none" w:sz="0" w:space="0" w:color="auto"/>
        <w:bottom w:val="none" w:sz="0" w:space="0" w:color="auto"/>
        <w:right w:val="none" w:sz="0" w:space="0" w:color="auto"/>
      </w:divBdr>
    </w:div>
    <w:div w:id="746271223">
      <w:bodyDiv w:val="1"/>
      <w:marLeft w:val="0"/>
      <w:marRight w:val="0"/>
      <w:marTop w:val="0"/>
      <w:marBottom w:val="0"/>
      <w:divBdr>
        <w:top w:val="none" w:sz="0" w:space="0" w:color="auto"/>
        <w:left w:val="none" w:sz="0" w:space="0" w:color="auto"/>
        <w:bottom w:val="none" w:sz="0" w:space="0" w:color="auto"/>
        <w:right w:val="none" w:sz="0" w:space="0" w:color="auto"/>
      </w:divBdr>
      <w:divsChild>
        <w:div w:id="107509137">
          <w:marLeft w:val="0"/>
          <w:marRight w:val="0"/>
          <w:marTop w:val="0"/>
          <w:marBottom w:val="0"/>
          <w:divBdr>
            <w:top w:val="none" w:sz="0" w:space="0" w:color="auto"/>
            <w:left w:val="none" w:sz="0" w:space="0" w:color="auto"/>
            <w:bottom w:val="none" w:sz="0" w:space="0" w:color="auto"/>
            <w:right w:val="none" w:sz="0" w:space="0" w:color="auto"/>
          </w:divBdr>
        </w:div>
      </w:divsChild>
    </w:div>
    <w:div w:id="789980851">
      <w:bodyDiv w:val="1"/>
      <w:marLeft w:val="0"/>
      <w:marRight w:val="0"/>
      <w:marTop w:val="0"/>
      <w:marBottom w:val="0"/>
      <w:divBdr>
        <w:top w:val="none" w:sz="0" w:space="0" w:color="auto"/>
        <w:left w:val="none" w:sz="0" w:space="0" w:color="auto"/>
        <w:bottom w:val="none" w:sz="0" w:space="0" w:color="auto"/>
        <w:right w:val="none" w:sz="0" w:space="0" w:color="auto"/>
      </w:divBdr>
      <w:divsChild>
        <w:div w:id="1662930879">
          <w:marLeft w:val="0"/>
          <w:marRight w:val="0"/>
          <w:marTop w:val="0"/>
          <w:marBottom w:val="0"/>
          <w:divBdr>
            <w:top w:val="none" w:sz="0" w:space="0" w:color="auto"/>
            <w:left w:val="none" w:sz="0" w:space="0" w:color="auto"/>
            <w:bottom w:val="none" w:sz="0" w:space="0" w:color="auto"/>
            <w:right w:val="none" w:sz="0" w:space="0" w:color="auto"/>
          </w:divBdr>
        </w:div>
      </w:divsChild>
    </w:div>
    <w:div w:id="843785112">
      <w:bodyDiv w:val="1"/>
      <w:marLeft w:val="0"/>
      <w:marRight w:val="0"/>
      <w:marTop w:val="0"/>
      <w:marBottom w:val="0"/>
      <w:divBdr>
        <w:top w:val="none" w:sz="0" w:space="0" w:color="auto"/>
        <w:left w:val="none" w:sz="0" w:space="0" w:color="auto"/>
        <w:bottom w:val="none" w:sz="0" w:space="0" w:color="auto"/>
        <w:right w:val="none" w:sz="0" w:space="0" w:color="auto"/>
      </w:divBdr>
    </w:div>
    <w:div w:id="882060223">
      <w:bodyDiv w:val="1"/>
      <w:marLeft w:val="0"/>
      <w:marRight w:val="0"/>
      <w:marTop w:val="0"/>
      <w:marBottom w:val="0"/>
      <w:divBdr>
        <w:top w:val="none" w:sz="0" w:space="0" w:color="auto"/>
        <w:left w:val="none" w:sz="0" w:space="0" w:color="auto"/>
        <w:bottom w:val="none" w:sz="0" w:space="0" w:color="auto"/>
        <w:right w:val="none" w:sz="0" w:space="0" w:color="auto"/>
      </w:divBdr>
      <w:divsChild>
        <w:div w:id="1170827174">
          <w:marLeft w:val="0"/>
          <w:marRight w:val="0"/>
          <w:marTop w:val="0"/>
          <w:marBottom w:val="0"/>
          <w:divBdr>
            <w:top w:val="none" w:sz="0" w:space="0" w:color="auto"/>
            <w:left w:val="none" w:sz="0" w:space="0" w:color="auto"/>
            <w:bottom w:val="none" w:sz="0" w:space="0" w:color="auto"/>
            <w:right w:val="none" w:sz="0" w:space="0" w:color="auto"/>
          </w:divBdr>
        </w:div>
      </w:divsChild>
    </w:div>
    <w:div w:id="911502727">
      <w:bodyDiv w:val="1"/>
      <w:marLeft w:val="0"/>
      <w:marRight w:val="0"/>
      <w:marTop w:val="0"/>
      <w:marBottom w:val="0"/>
      <w:divBdr>
        <w:top w:val="none" w:sz="0" w:space="0" w:color="auto"/>
        <w:left w:val="none" w:sz="0" w:space="0" w:color="auto"/>
        <w:bottom w:val="none" w:sz="0" w:space="0" w:color="auto"/>
        <w:right w:val="none" w:sz="0" w:space="0" w:color="auto"/>
      </w:divBdr>
      <w:divsChild>
        <w:div w:id="792211340">
          <w:marLeft w:val="0"/>
          <w:marRight w:val="0"/>
          <w:marTop w:val="0"/>
          <w:marBottom w:val="0"/>
          <w:divBdr>
            <w:top w:val="none" w:sz="0" w:space="0" w:color="auto"/>
            <w:left w:val="none" w:sz="0" w:space="0" w:color="auto"/>
            <w:bottom w:val="none" w:sz="0" w:space="0" w:color="auto"/>
            <w:right w:val="none" w:sz="0" w:space="0" w:color="auto"/>
          </w:divBdr>
        </w:div>
      </w:divsChild>
    </w:div>
    <w:div w:id="921837628">
      <w:bodyDiv w:val="1"/>
      <w:marLeft w:val="0"/>
      <w:marRight w:val="0"/>
      <w:marTop w:val="0"/>
      <w:marBottom w:val="0"/>
      <w:divBdr>
        <w:top w:val="none" w:sz="0" w:space="0" w:color="auto"/>
        <w:left w:val="none" w:sz="0" w:space="0" w:color="auto"/>
        <w:bottom w:val="none" w:sz="0" w:space="0" w:color="auto"/>
        <w:right w:val="none" w:sz="0" w:space="0" w:color="auto"/>
      </w:divBdr>
      <w:divsChild>
        <w:div w:id="1383598307">
          <w:marLeft w:val="0"/>
          <w:marRight w:val="0"/>
          <w:marTop w:val="0"/>
          <w:marBottom w:val="0"/>
          <w:divBdr>
            <w:top w:val="none" w:sz="0" w:space="0" w:color="auto"/>
            <w:left w:val="none" w:sz="0" w:space="0" w:color="auto"/>
            <w:bottom w:val="none" w:sz="0" w:space="0" w:color="auto"/>
            <w:right w:val="none" w:sz="0" w:space="0" w:color="auto"/>
          </w:divBdr>
        </w:div>
      </w:divsChild>
    </w:div>
    <w:div w:id="1048604644">
      <w:bodyDiv w:val="1"/>
      <w:marLeft w:val="0"/>
      <w:marRight w:val="0"/>
      <w:marTop w:val="0"/>
      <w:marBottom w:val="0"/>
      <w:divBdr>
        <w:top w:val="none" w:sz="0" w:space="0" w:color="auto"/>
        <w:left w:val="none" w:sz="0" w:space="0" w:color="auto"/>
        <w:bottom w:val="none" w:sz="0" w:space="0" w:color="auto"/>
        <w:right w:val="none" w:sz="0" w:space="0" w:color="auto"/>
      </w:divBdr>
    </w:div>
    <w:div w:id="1055280606">
      <w:bodyDiv w:val="1"/>
      <w:marLeft w:val="0"/>
      <w:marRight w:val="0"/>
      <w:marTop w:val="0"/>
      <w:marBottom w:val="0"/>
      <w:divBdr>
        <w:top w:val="none" w:sz="0" w:space="0" w:color="auto"/>
        <w:left w:val="none" w:sz="0" w:space="0" w:color="auto"/>
        <w:bottom w:val="none" w:sz="0" w:space="0" w:color="auto"/>
        <w:right w:val="none" w:sz="0" w:space="0" w:color="auto"/>
      </w:divBdr>
      <w:divsChild>
        <w:div w:id="891617383">
          <w:marLeft w:val="0"/>
          <w:marRight w:val="0"/>
          <w:marTop w:val="0"/>
          <w:marBottom w:val="0"/>
          <w:divBdr>
            <w:top w:val="none" w:sz="0" w:space="0" w:color="auto"/>
            <w:left w:val="none" w:sz="0" w:space="0" w:color="auto"/>
            <w:bottom w:val="none" w:sz="0" w:space="0" w:color="auto"/>
            <w:right w:val="none" w:sz="0" w:space="0" w:color="auto"/>
          </w:divBdr>
        </w:div>
      </w:divsChild>
    </w:div>
    <w:div w:id="1090660835">
      <w:bodyDiv w:val="1"/>
      <w:marLeft w:val="0"/>
      <w:marRight w:val="0"/>
      <w:marTop w:val="0"/>
      <w:marBottom w:val="0"/>
      <w:divBdr>
        <w:top w:val="none" w:sz="0" w:space="0" w:color="auto"/>
        <w:left w:val="none" w:sz="0" w:space="0" w:color="auto"/>
        <w:bottom w:val="none" w:sz="0" w:space="0" w:color="auto"/>
        <w:right w:val="none" w:sz="0" w:space="0" w:color="auto"/>
      </w:divBdr>
      <w:divsChild>
        <w:div w:id="1299651030">
          <w:marLeft w:val="0"/>
          <w:marRight w:val="0"/>
          <w:marTop w:val="0"/>
          <w:marBottom w:val="0"/>
          <w:divBdr>
            <w:top w:val="none" w:sz="0" w:space="0" w:color="auto"/>
            <w:left w:val="none" w:sz="0" w:space="0" w:color="auto"/>
            <w:bottom w:val="none" w:sz="0" w:space="0" w:color="auto"/>
            <w:right w:val="none" w:sz="0" w:space="0" w:color="auto"/>
          </w:divBdr>
        </w:div>
      </w:divsChild>
    </w:div>
    <w:div w:id="1107888233">
      <w:bodyDiv w:val="1"/>
      <w:marLeft w:val="0"/>
      <w:marRight w:val="0"/>
      <w:marTop w:val="0"/>
      <w:marBottom w:val="0"/>
      <w:divBdr>
        <w:top w:val="none" w:sz="0" w:space="0" w:color="auto"/>
        <w:left w:val="none" w:sz="0" w:space="0" w:color="auto"/>
        <w:bottom w:val="none" w:sz="0" w:space="0" w:color="auto"/>
        <w:right w:val="none" w:sz="0" w:space="0" w:color="auto"/>
      </w:divBdr>
      <w:divsChild>
        <w:div w:id="127671562">
          <w:marLeft w:val="0"/>
          <w:marRight w:val="0"/>
          <w:marTop w:val="0"/>
          <w:marBottom w:val="0"/>
          <w:divBdr>
            <w:top w:val="none" w:sz="0" w:space="0" w:color="auto"/>
            <w:left w:val="none" w:sz="0" w:space="0" w:color="auto"/>
            <w:bottom w:val="none" w:sz="0" w:space="0" w:color="auto"/>
            <w:right w:val="none" w:sz="0" w:space="0" w:color="auto"/>
          </w:divBdr>
        </w:div>
        <w:div w:id="163009066">
          <w:marLeft w:val="0"/>
          <w:marRight w:val="0"/>
          <w:marTop w:val="0"/>
          <w:marBottom w:val="150"/>
          <w:divBdr>
            <w:top w:val="none" w:sz="0" w:space="0" w:color="auto"/>
            <w:left w:val="none" w:sz="0" w:space="0" w:color="auto"/>
            <w:bottom w:val="none" w:sz="0" w:space="0" w:color="auto"/>
            <w:right w:val="none" w:sz="0" w:space="0" w:color="auto"/>
          </w:divBdr>
        </w:div>
        <w:div w:id="841700882">
          <w:marLeft w:val="0"/>
          <w:marRight w:val="0"/>
          <w:marTop w:val="75"/>
          <w:marBottom w:val="225"/>
          <w:divBdr>
            <w:top w:val="none" w:sz="0" w:space="0" w:color="auto"/>
            <w:left w:val="none" w:sz="0" w:space="0" w:color="auto"/>
            <w:bottom w:val="none" w:sz="0" w:space="0" w:color="auto"/>
            <w:right w:val="none" w:sz="0" w:space="0" w:color="auto"/>
          </w:divBdr>
          <w:divsChild>
            <w:div w:id="1250310029">
              <w:marLeft w:val="0"/>
              <w:marRight w:val="0"/>
              <w:marTop w:val="0"/>
              <w:marBottom w:val="0"/>
              <w:divBdr>
                <w:top w:val="none" w:sz="0" w:space="0" w:color="auto"/>
                <w:left w:val="none" w:sz="0" w:space="0" w:color="auto"/>
                <w:bottom w:val="none" w:sz="0" w:space="0" w:color="auto"/>
                <w:right w:val="none" w:sz="0" w:space="0" w:color="auto"/>
              </w:divBdr>
              <w:divsChild>
                <w:div w:id="112405125">
                  <w:marLeft w:val="0"/>
                  <w:marRight w:val="0"/>
                  <w:marTop w:val="0"/>
                  <w:marBottom w:val="0"/>
                  <w:divBdr>
                    <w:top w:val="none" w:sz="0" w:space="0" w:color="auto"/>
                    <w:left w:val="none" w:sz="0" w:space="0" w:color="auto"/>
                    <w:bottom w:val="none" w:sz="0" w:space="0" w:color="auto"/>
                    <w:right w:val="none" w:sz="0" w:space="0" w:color="auto"/>
                  </w:divBdr>
                  <w:divsChild>
                    <w:div w:id="561447359">
                      <w:marLeft w:val="0"/>
                      <w:marRight w:val="0"/>
                      <w:marTop w:val="0"/>
                      <w:marBottom w:val="0"/>
                      <w:divBdr>
                        <w:top w:val="none" w:sz="0" w:space="0" w:color="auto"/>
                        <w:left w:val="none" w:sz="0" w:space="0" w:color="auto"/>
                        <w:bottom w:val="none" w:sz="0" w:space="0" w:color="auto"/>
                        <w:right w:val="none" w:sz="0" w:space="0" w:color="auto"/>
                      </w:divBdr>
                    </w:div>
                    <w:div w:id="1506163890">
                      <w:marLeft w:val="0"/>
                      <w:marRight w:val="0"/>
                      <w:marTop w:val="0"/>
                      <w:marBottom w:val="0"/>
                      <w:divBdr>
                        <w:top w:val="none" w:sz="0" w:space="0" w:color="auto"/>
                        <w:left w:val="none" w:sz="0" w:space="0" w:color="auto"/>
                        <w:bottom w:val="none" w:sz="0" w:space="0" w:color="auto"/>
                        <w:right w:val="none" w:sz="0" w:space="0" w:color="auto"/>
                      </w:divBdr>
                    </w:div>
                  </w:divsChild>
                </w:div>
                <w:div w:id="1286153171">
                  <w:marLeft w:val="0"/>
                  <w:marRight w:val="0"/>
                  <w:marTop w:val="0"/>
                  <w:marBottom w:val="0"/>
                  <w:divBdr>
                    <w:top w:val="none" w:sz="0" w:space="0" w:color="auto"/>
                    <w:left w:val="none" w:sz="0" w:space="0" w:color="auto"/>
                    <w:bottom w:val="none" w:sz="0" w:space="0" w:color="auto"/>
                    <w:right w:val="none" w:sz="0" w:space="0" w:color="auto"/>
                  </w:divBdr>
                  <w:divsChild>
                    <w:div w:id="6876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457234">
      <w:bodyDiv w:val="1"/>
      <w:marLeft w:val="0"/>
      <w:marRight w:val="0"/>
      <w:marTop w:val="0"/>
      <w:marBottom w:val="0"/>
      <w:divBdr>
        <w:top w:val="none" w:sz="0" w:space="0" w:color="auto"/>
        <w:left w:val="none" w:sz="0" w:space="0" w:color="auto"/>
        <w:bottom w:val="none" w:sz="0" w:space="0" w:color="auto"/>
        <w:right w:val="none" w:sz="0" w:space="0" w:color="auto"/>
      </w:divBdr>
    </w:div>
    <w:div w:id="1187401272">
      <w:bodyDiv w:val="1"/>
      <w:marLeft w:val="0"/>
      <w:marRight w:val="0"/>
      <w:marTop w:val="0"/>
      <w:marBottom w:val="0"/>
      <w:divBdr>
        <w:top w:val="none" w:sz="0" w:space="0" w:color="auto"/>
        <w:left w:val="none" w:sz="0" w:space="0" w:color="auto"/>
        <w:bottom w:val="none" w:sz="0" w:space="0" w:color="auto"/>
        <w:right w:val="none" w:sz="0" w:space="0" w:color="auto"/>
      </w:divBdr>
    </w:div>
    <w:div w:id="1242061407">
      <w:bodyDiv w:val="1"/>
      <w:marLeft w:val="0"/>
      <w:marRight w:val="0"/>
      <w:marTop w:val="0"/>
      <w:marBottom w:val="0"/>
      <w:divBdr>
        <w:top w:val="none" w:sz="0" w:space="0" w:color="auto"/>
        <w:left w:val="none" w:sz="0" w:space="0" w:color="auto"/>
        <w:bottom w:val="none" w:sz="0" w:space="0" w:color="auto"/>
        <w:right w:val="none" w:sz="0" w:space="0" w:color="auto"/>
      </w:divBdr>
      <w:divsChild>
        <w:div w:id="40325631">
          <w:marLeft w:val="0"/>
          <w:marRight w:val="0"/>
          <w:marTop w:val="0"/>
          <w:marBottom w:val="0"/>
          <w:divBdr>
            <w:top w:val="none" w:sz="0" w:space="0" w:color="auto"/>
            <w:left w:val="none" w:sz="0" w:space="0" w:color="auto"/>
            <w:bottom w:val="none" w:sz="0" w:space="0" w:color="auto"/>
            <w:right w:val="none" w:sz="0" w:space="0" w:color="auto"/>
          </w:divBdr>
        </w:div>
        <w:div w:id="1380857913">
          <w:marLeft w:val="0"/>
          <w:marRight w:val="0"/>
          <w:marTop w:val="0"/>
          <w:marBottom w:val="0"/>
          <w:divBdr>
            <w:top w:val="none" w:sz="0" w:space="0" w:color="auto"/>
            <w:left w:val="none" w:sz="0" w:space="0" w:color="auto"/>
            <w:bottom w:val="none" w:sz="0" w:space="0" w:color="auto"/>
            <w:right w:val="none" w:sz="0" w:space="0" w:color="auto"/>
          </w:divBdr>
        </w:div>
        <w:div w:id="1545949862">
          <w:marLeft w:val="0"/>
          <w:marRight w:val="0"/>
          <w:marTop w:val="0"/>
          <w:marBottom w:val="0"/>
          <w:divBdr>
            <w:top w:val="none" w:sz="0" w:space="0" w:color="auto"/>
            <w:left w:val="none" w:sz="0" w:space="0" w:color="auto"/>
            <w:bottom w:val="none" w:sz="0" w:space="0" w:color="auto"/>
            <w:right w:val="none" w:sz="0" w:space="0" w:color="auto"/>
          </w:divBdr>
        </w:div>
      </w:divsChild>
    </w:div>
    <w:div w:id="1291204528">
      <w:bodyDiv w:val="1"/>
      <w:marLeft w:val="0"/>
      <w:marRight w:val="0"/>
      <w:marTop w:val="0"/>
      <w:marBottom w:val="0"/>
      <w:divBdr>
        <w:top w:val="none" w:sz="0" w:space="0" w:color="auto"/>
        <w:left w:val="none" w:sz="0" w:space="0" w:color="auto"/>
        <w:bottom w:val="none" w:sz="0" w:space="0" w:color="auto"/>
        <w:right w:val="none" w:sz="0" w:space="0" w:color="auto"/>
      </w:divBdr>
    </w:div>
    <w:div w:id="1346133927">
      <w:bodyDiv w:val="1"/>
      <w:marLeft w:val="0"/>
      <w:marRight w:val="0"/>
      <w:marTop w:val="0"/>
      <w:marBottom w:val="0"/>
      <w:divBdr>
        <w:top w:val="none" w:sz="0" w:space="0" w:color="auto"/>
        <w:left w:val="none" w:sz="0" w:space="0" w:color="auto"/>
        <w:bottom w:val="none" w:sz="0" w:space="0" w:color="auto"/>
        <w:right w:val="none" w:sz="0" w:space="0" w:color="auto"/>
      </w:divBdr>
      <w:divsChild>
        <w:div w:id="2084832005">
          <w:marLeft w:val="0"/>
          <w:marRight w:val="0"/>
          <w:marTop w:val="0"/>
          <w:marBottom w:val="0"/>
          <w:divBdr>
            <w:top w:val="none" w:sz="0" w:space="0" w:color="auto"/>
            <w:left w:val="none" w:sz="0" w:space="0" w:color="auto"/>
            <w:bottom w:val="none" w:sz="0" w:space="0" w:color="auto"/>
            <w:right w:val="none" w:sz="0" w:space="0" w:color="auto"/>
          </w:divBdr>
        </w:div>
      </w:divsChild>
    </w:div>
    <w:div w:id="1377779309">
      <w:bodyDiv w:val="1"/>
      <w:marLeft w:val="0"/>
      <w:marRight w:val="0"/>
      <w:marTop w:val="0"/>
      <w:marBottom w:val="0"/>
      <w:divBdr>
        <w:top w:val="none" w:sz="0" w:space="0" w:color="auto"/>
        <w:left w:val="none" w:sz="0" w:space="0" w:color="auto"/>
        <w:bottom w:val="none" w:sz="0" w:space="0" w:color="auto"/>
        <w:right w:val="none" w:sz="0" w:space="0" w:color="auto"/>
      </w:divBdr>
      <w:divsChild>
        <w:div w:id="366682220">
          <w:marLeft w:val="0"/>
          <w:marRight w:val="0"/>
          <w:marTop w:val="0"/>
          <w:marBottom w:val="0"/>
          <w:divBdr>
            <w:top w:val="none" w:sz="0" w:space="0" w:color="auto"/>
            <w:left w:val="none" w:sz="0" w:space="0" w:color="auto"/>
            <w:bottom w:val="none" w:sz="0" w:space="0" w:color="auto"/>
            <w:right w:val="none" w:sz="0" w:space="0" w:color="auto"/>
          </w:divBdr>
        </w:div>
      </w:divsChild>
    </w:div>
    <w:div w:id="1508133984">
      <w:bodyDiv w:val="1"/>
      <w:marLeft w:val="0"/>
      <w:marRight w:val="0"/>
      <w:marTop w:val="0"/>
      <w:marBottom w:val="0"/>
      <w:divBdr>
        <w:top w:val="none" w:sz="0" w:space="0" w:color="auto"/>
        <w:left w:val="none" w:sz="0" w:space="0" w:color="auto"/>
        <w:bottom w:val="none" w:sz="0" w:space="0" w:color="auto"/>
        <w:right w:val="none" w:sz="0" w:space="0" w:color="auto"/>
      </w:divBdr>
      <w:divsChild>
        <w:div w:id="608051552">
          <w:marLeft w:val="0"/>
          <w:marRight w:val="0"/>
          <w:marTop w:val="0"/>
          <w:marBottom w:val="0"/>
          <w:divBdr>
            <w:top w:val="none" w:sz="0" w:space="0" w:color="auto"/>
            <w:left w:val="none" w:sz="0" w:space="0" w:color="auto"/>
            <w:bottom w:val="none" w:sz="0" w:space="0" w:color="auto"/>
            <w:right w:val="none" w:sz="0" w:space="0" w:color="auto"/>
          </w:divBdr>
        </w:div>
      </w:divsChild>
    </w:div>
    <w:div w:id="1522233193">
      <w:bodyDiv w:val="1"/>
      <w:marLeft w:val="0"/>
      <w:marRight w:val="0"/>
      <w:marTop w:val="0"/>
      <w:marBottom w:val="0"/>
      <w:divBdr>
        <w:top w:val="none" w:sz="0" w:space="0" w:color="auto"/>
        <w:left w:val="none" w:sz="0" w:space="0" w:color="auto"/>
        <w:bottom w:val="none" w:sz="0" w:space="0" w:color="auto"/>
        <w:right w:val="none" w:sz="0" w:space="0" w:color="auto"/>
      </w:divBdr>
    </w:div>
    <w:div w:id="1589196603">
      <w:bodyDiv w:val="1"/>
      <w:marLeft w:val="0"/>
      <w:marRight w:val="0"/>
      <w:marTop w:val="0"/>
      <w:marBottom w:val="0"/>
      <w:divBdr>
        <w:top w:val="none" w:sz="0" w:space="0" w:color="auto"/>
        <w:left w:val="none" w:sz="0" w:space="0" w:color="auto"/>
        <w:bottom w:val="none" w:sz="0" w:space="0" w:color="auto"/>
        <w:right w:val="none" w:sz="0" w:space="0" w:color="auto"/>
      </w:divBdr>
      <w:divsChild>
        <w:div w:id="815300563">
          <w:marLeft w:val="0"/>
          <w:marRight w:val="0"/>
          <w:marTop w:val="0"/>
          <w:marBottom w:val="0"/>
          <w:divBdr>
            <w:top w:val="none" w:sz="0" w:space="0" w:color="auto"/>
            <w:left w:val="none" w:sz="0" w:space="0" w:color="auto"/>
            <w:bottom w:val="none" w:sz="0" w:space="0" w:color="auto"/>
            <w:right w:val="none" w:sz="0" w:space="0" w:color="auto"/>
          </w:divBdr>
          <w:divsChild>
            <w:div w:id="835530930">
              <w:marLeft w:val="0"/>
              <w:marRight w:val="0"/>
              <w:marTop w:val="0"/>
              <w:marBottom w:val="0"/>
              <w:divBdr>
                <w:top w:val="none" w:sz="0" w:space="0" w:color="auto"/>
                <w:left w:val="none" w:sz="0" w:space="0" w:color="auto"/>
                <w:bottom w:val="none" w:sz="0" w:space="0" w:color="auto"/>
                <w:right w:val="none" w:sz="0" w:space="0" w:color="auto"/>
              </w:divBdr>
            </w:div>
          </w:divsChild>
        </w:div>
        <w:div w:id="1094783589">
          <w:marLeft w:val="0"/>
          <w:marRight w:val="0"/>
          <w:marTop w:val="0"/>
          <w:marBottom w:val="0"/>
          <w:divBdr>
            <w:top w:val="none" w:sz="0" w:space="0" w:color="auto"/>
            <w:left w:val="none" w:sz="0" w:space="0" w:color="auto"/>
            <w:bottom w:val="none" w:sz="0" w:space="0" w:color="auto"/>
            <w:right w:val="none" w:sz="0" w:space="0" w:color="auto"/>
          </w:divBdr>
        </w:div>
        <w:div w:id="1247880429">
          <w:marLeft w:val="0"/>
          <w:marRight w:val="0"/>
          <w:marTop w:val="0"/>
          <w:marBottom w:val="0"/>
          <w:divBdr>
            <w:top w:val="none" w:sz="0" w:space="0" w:color="auto"/>
            <w:left w:val="none" w:sz="0" w:space="0" w:color="auto"/>
            <w:bottom w:val="none" w:sz="0" w:space="0" w:color="auto"/>
            <w:right w:val="none" w:sz="0" w:space="0" w:color="auto"/>
          </w:divBdr>
        </w:div>
      </w:divsChild>
    </w:div>
    <w:div w:id="1639608906">
      <w:bodyDiv w:val="1"/>
      <w:marLeft w:val="0"/>
      <w:marRight w:val="0"/>
      <w:marTop w:val="0"/>
      <w:marBottom w:val="0"/>
      <w:divBdr>
        <w:top w:val="none" w:sz="0" w:space="0" w:color="auto"/>
        <w:left w:val="none" w:sz="0" w:space="0" w:color="auto"/>
        <w:bottom w:val="none" w:sz="0" w:space="0" w:color="auto"/>
        <w:right w:val="none" w:sz="0" w:space="0" w:color="auto"/>
      </w:divBdr>
      <w:divsChild>
        <w:div w:id="282077088">
          <w:marLeft w:val="0"/>
          <w:marRight w:val="0"/>
          <w:marTop w:val="0"/>
          <w:marBottom w:val="0"/>
          <w:divBdr>
            <w:top w:val="none" w:sz="0" w:space="0" w:color="auto"/>
            <w:left w:val="none" w:sz="0" w:space="0" w:color="auto"/>
            <w:bottom w:val="none" w:sz="0" w:space="0" w:color="auto"/>
            <w:right w:val="none" w:sz="0" w:space="0" w:color="auto"/>
          </w:divBdr>
        </w:div>
        <w:div w:id="814757844">
          <w:marLeft w:val="0"/>
          <w:marRight w:val="0"/>
          <w:marTop w:val="0"/>
          <w:marBottom w:val="0"/>
          <w:divBdr>
            <w:top w:val="none" w:sz="0" w:space="0" w:color="auto"/>
            <w:left w:val="none" w:sz="0" w:space="0" w:color="auto"/>
            <w:bottom w:val="none" w:sz="0" w:space="0" w:color="auto"/>
            <w:right w:val="none" w:sz="0" w:space="0" w:color="auto"/>
          </w:divBdr>
        </w:div>
        <w:div w:id="1219632034">
          <w:marLeft w:val="0"/>
          <w:marRight w:val="0"/>
          <w:marTop w:val="0"/>
          <w:marBottom w:val="0"/>
          <w:divBdr>
            <w:top w:val="none" w:sz="0" w:space="0" w:color="auto"/>
            <w:left w:val="none" w:sz="0" w:space="0" w:color="auto"/>
            <w:bottom w:val="none" w:sz="0" w:space="0" w:color="auto"/>
            <w:right w:val="none" w:sz="0" w:space="0" w:color="auto"/>
          </w:divBdr>
        </w:div>
      </w:divsChild>
    </w:div>
    <w:div w:id="1676179678">
      <w:bodyDiv w:val="1"/>
      <w:marLeft w:val="0"/>
      <w:marRight w:val="0"/>
      <w:marTop w:val="0"/>
      <w:marBottom w:val="0"/>
      <w:divBdr>
        <w:top w:val="none" w:sz="0" w:space="0" w:color="auto"/>
        <w:left w:val="none" w:sz="0" w:space="0" w:color="auto"/>
        <w:bottom w:val="none" w:sz="0" w:space="0" w:color="auto"/>
        <w:right w:val="none" w:sz="0" w:space="0" w:color="auto"/>
      </w:divBdr>
    </w:div>
    <w:div w:id="1702046210">
      <w:bodyDiv w:val="1"/>
      <w:marLeft w:val="0"/>
      <w:marRight w:val="0"/>
      <w:marTop w:val="0"/>
      <w:marBottom w:val="0"/>
      <w:divBdr>
        <w:top w:val="none" w:sz="0" w:space="0" w:color="auto"/>
        <w:left w:val="none" w:sz="0" w:space="0" w:color="auto"/>
        <w:bottom w:val="none" w:sz="0" w:space="0" w:color="auto"/>
        <w:right w:val="none" w:sz="0" w:space="0" w:color="auto"/>
      </w:divBdr>
    </w:div>
    <w:div w:id="1720938825">
      <w:bodyDiv w:val="1"/>
      <w:marLeft w:val="0"/>
      <w:marRight w:val="0"/>
      <w:marTop w:val="0"/>
      <w:marBottom w:val="0"/>
      <w:divBdr>
        <w:top w:val="none" w:sz="0" w:space="0" w:color="auto"/>
        <w:left w:val="none" w:sz="0" w:space="0" w:color="auto"/>
        <w:bottom w:val="none" w:sz="0" w:space="0" w:color="auto"/>
        <w:right w:val="none" w:sz="0" w:space="0" w:color="auto"/>
      </w:divBdr>
    </w:div>
    <w:div w:id="1723097796">
      <w:bodyDiv w:val="1"/>
      <w:marLeft w:val="0"/>
      <w:marRight w:val="0"/>
      <w:marTop w:val="0"/>
      <w:marBottom w:val="0"/>
      <w:divBdr>
        <w:top w:val="none" w:sz="0" w:space="0" w:color="auto"/>
        <w:left w:val="none" w:sz="0" w:space="0" w:color="auto"/>
        <w:bottom w:val="none" w:sz="0" w:space="0" w:color="auto"/>
        <w:right w:val="none" w:sz="0" w:space="0" w:color="auto"/>
      </w:divBdr>
    </w:div>
    <w:div w:id="1729113210">
      <w:bodyDiv w:val="1"/>
      <w:marLeft w:val="0"/>
      <w:marRight w:val="0"/>
      <w:marTop w:val="0"/>
      <w:marBottom w:val="0"/>
      <w:divBdr>
        <w:top w:val="none" w:sz="0" w:space="0" w:color="auto"/>
        <w:left w:val="none" w:sz="0" w:space="0" w:color="auto"/>
        <w:bottom w:val="none" w:sz="0" w:space="0" w:color="auto"/>
        <w:right w:val="none" w:sz="0" w:space="0" w:color="auto"/>
      </w:divBdr>
      <w:divsChild>
        <w:div w:id="1168515909">
          <w:marLeft w:val="0"/>
          <w:marRight w:val="0"/>
          <w:marTop w:val="0"/>
          <w:marBottom w:val="0"/>
          <w:divBdr>
            <w:top w:val="none" w:sz="0" w:space="0" w:color="auto"/>
            <w:left w:val="none" w:sz="0" w:space="0" w:color="auto"/>
            <w:bottom w:val="none" w:sz="0" w:space="0" w:color="auto"/>
            <w:right w:val="none" w:sz="0" w:space="0" w:color="auto"/>
          </w:divBdr>
        </w:div>
      </w:divsChild>
    </w:div>
    <w:div w:id="1738477302">
      <w:bodyDiv w:val="1"/>
      <w:marLeft w:val="0"/>
      <w:marRight w:val="0"/>
      <w:marTop w:val="0"/>
      <w:marBottom w:val="0"/>
      <w:divBdr>
        <w:top w:val="none" w:sz="0" w:space="0" w:color="auto"/>
        <w:left w:val="none" w:sz="0" w:space="0" w:color="auto"/>
        <w:bottom w:val="none" w:sz="0" w:space="0" w:color="auto"/>
        <w:right w:val="none" w:sz="0" w:space="0" w:color="auto"/>
      </w:divBdr>
    </w:div>
    <w:div w:id="1867257602">
      <w:bodyDiv w:val="1"/>
      <w:marLeft w:val="0"/>
      <w:marRight w:val="0"/>
      <w:marTop w:val="0"/>
      <w:marBottom w:val="0"/>
      <w:divBdr>
        <w:top w:val="none" w:sz="0" w:space="0" w:color="auto"/>
        <w:left w:val="none" w:sz="0" w:space="0" w:color="auto"/>
        <w:bottom w:val="none" w:sz="0" w:space="0" w:color="auto"/>
        <w:right w:val="none" w:sz="0" w:space="0" w:color="auto"/>
      </w:divBdr>
    </w:div>
    <w:div w:id="1930117799">
      <w:bodyDiv w:val="1"/>
      <w:marLeft w:val="0"/>
      <w:marRight w:val="0"/>
      <w:marTop w:val="0"/>
      <w:marBottom w:val="0"/>
      <w:divBdr>
        <w:top w:val="none" w:sz="0" w:space="0" w:color="auto"/>
        <w:left w:val="none" w:sz="0" w:space="0" w:color="auto"/>
        <w:bottom w:val="none" w:sz="0" w:space="0" w:color="auto"/>
        <w:right w:val="none" w:sz="0" w:space="0" w:color="auto"/>
      </w:divBdr>
      <w:divsChild>
        <w:div w:id="86729318">
          <w:marLeft w:val="0"/>
          <w:marRight w:val="0"/>
          <w:marTop w:val="0"/>
          <w:marBottom w:val="0"/>
          <w:divBdr>
            <w:top w:val="none" w:sz="0" w:space="0" w:color="auto"/>
            <w:left w:val="none" w:sz="0" w:space="0" w:color="auto"/>
            <w:bottom w:val="none" w:sz="0" w:space="0" w:color="auto"/>
            <w:right w:val="none" w:sz="0" w:space="0" w:color="auto"/>
          </w:divBdr>
        </w:div>
        <w:div w:id="203300195">
          <w:marLeft w:val="0"/>
          <w:marRight w:val="0"/>
          <w:marTop w:val="0"/>
          <w:marBottom w:val="0"/>
          <w:divBdr>
            <w:top w:val="none" w:sz="0" w:space="0" w:color="auto"/>
            <w:left w:val="none" w:sz="0" w:space="0" w:color="auto"/>
            <w:bottom w:val="none" w:sz="0" w:space="0" w:color="auto"/>
            <w:right w:val="none" w:sz="0" w:space="0" w:color="auto"/>
          </w:divBdr>
        </w:div>
        <w:div w:id="1055620765">
          <w:marLeft w:val="0"/>
          <w:marRight w:val="0"/>
          <w:marTop w:val="0"/>
          <w:marBottom w:val="0"/>
          <w:divBdr>
            <w:top w:val="none" w:sz="0" w:space="0" w:color="auto"/>
            <w:left w:val="none" w:sz="0" w:space="0" w:color="auto"/>
            <w:bottom w:val="none" w:sz="0" w:space="0" w:color="auto"/>
            <w:right w:val="none" w:sz="0" w:space="0" w:color="auto"/>
          </w:divBdr>
        </w:div>
      </w:divsChild>
    </w:div>
    <w:div w:id="1955940735">
      <w:bodyDiv w:val="1"/>
      <w:marLeft w:val="0"/>
      <w:marRight w:val="0"/>
      <w:marTop w:val="0"/>
      <w:marBottom w:val="0"/>
      <w:divBdr>
        <w:top w:val="none" w:sz="0" w:space="0" w:color="auto"/>
        <w:left w:val="none" w:sz="0" w:space="0" w:color="auto"/>
        <w:bottom w:val="none" w:sz="0" w:space="0" w:color="auto"/>
        <w:right w:val="none" w:sz="0" w:space="0" w:color="auto"/>
      </w:divBdr>
      <w:divsChild>
        <w:div w:id="477767178">
          <w:marLeft w:val="0"/>
          <w:marRight w:val="0"/>
          <w:marTop w:val="0"/>
          <w:marBottom w:val="0"/>
          <w:divBdr>
            <w:top w:val="none" w:sz="0" w:space="0" w:color="auto"/>
            <w:left w:val="none" w:sz="0" w:space="0" w:color="auto"/>
            <w:bottom w:val="none" w:sz="0" w:space="0" w:color="auto"/>
            <w:right w:val="none" w:sz="0" w:space="0" w:color="auto"/>
          </w:divBdr>
        </w:div>
      </w:divsChild>
    </w:div>
    <w:div w:id="20534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yperlink" Target="https://doi.org/10.3390/eng6060107" TargetMode="External"/><Relationship Id="rId21" Type="http://schemas.openxmlformats.org/officeDocument/2006/relationships/image" Target="media/image7.wmf"/><Relationship Id="rId34" Type="http://schemas.openxmlformats.org/officeDocument/2006/relationships/hyperlink" Target="https://mhfixture.com/en/blog/engine-block-machining-process-control-precision?utm_source=chatgpt.com" TargetMode="External"/><Relationship Id="rId42" Type="http://schemas.openxmlformats.org/officeDocument/2006/relationships/hyperlink" Target="https://doi.org/10.1016/j.matchar.2023.113313"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1.wmf"/><Relationship Id="rId11" Type="http://schemas.openxmlformats.org/officeDocument/2006/relationships/hyperlink" Target="https://orcid.org/0000-0003-0590-9814"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yperlink" Target="https://doi.org/10.3390/ma15196855" TargetMode="External"/><Relationship Id="rId40" Type="http://schemas.openxmlformats.org/officeDocument/2006/relationships/hyperlink" Target="https://doi.org/10.3390/ma18102387"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hyperlink" Target="https://doi.org/10.1177/1464420720916765" TargetMode="External"/><Relationship Id="rId49" Type="http://schemas.openxmlformats.org/officeDocument/2006/relationships/theme" Target="theme/theme1.xml"/><Relationship Id="rId10" Type="http://schemas.openxmlformats.org/officeDocument/2006/relationships/hyperlink" Target="https://doi.org/10.31891/2079-1372-2026-120-2-111-119" TargetMode="Externa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hyperlink" Target="https://www.researchgate.net/publication/281064150_Life_Cycle_Cost_LCC_Optimization_of_Band_Saw_Cutting_Machine_through_Reliability_Analysis" TargetMode="External"/><Relationship Id="rId4" Type="http://schemas.openxmlformats.org/officeDocument/2006/relationships/settings" Target="settings.xml"/><Relationship Id="rId9" Type="http://schemas.openxmlformats.org/officeDocument/2006/relationships/hyperlink" Target="http://tribology.khnu.km.ua/index.php/ProbTrib"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hyperlink" Target="https://doi.org/10.53022/oarjms.2021.1.2.0027" TargetMode="External"/><Relationship Id="rId43" Type="http://schemas.openxmlformats.org/officeDocument/2006/relationships/hyperlink" Target="https://doi.org/10.3390/buildings15162923"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yperlink" Target="https://www.haizol.com/blog/automotive-cnc-machining?utm_source=chatgpt.com" TargetMode="External"/><Relationship Id="rId38" Type="http://schemas.openxmlformats.org/officeDocument/2006/relationships/hyperlink" Target="https://doi.org/10.1515/ntrev-2022-0084" TargetMode="External"/><Relationship Id="rId46" Type="http://schemas.openxmlformats.org/officeDocument/2006/relationships/header" Target="header2.xml"/><Relationship Id="rId20" Type="http://schemas.openxmlformats.org/officeDocument/2006/relationships/oleObject" Target="embeddings/oleObject4.bin"/><Relationship Id="rId41" Type="http://schemas.openxmlformats.org/officeDocument/2006/relationships/hyperlink" Target="https://www.bloorengineering.com/knowledge/tempering-steel-guide?utm_source=chatgpt.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3.0/" TargetMode="External"/><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ar\Application%20Data\Microsoft\Templates\Tribology.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C7325-9D64-421C-A308-CE6CCDC8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Tribology</Template>
  <TotalTime>3581</TotalTime>
  <Pages>9</Pages>
  <Words>23342</Words>
  <Characters>13306</Characters>
  <Application>Microsoft Office Word</Application>
  <DocSecurity>0</DocSecurity>
  <Lines>110</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ТУП</Company>
  <LinksUpToDate>false</LinksUpToDate>
  <CharactersWithSpaces>36575</CharactersWithSpaces>
  <SharedDoc>false</SharedDoc>
  <HLinks>
    <vt:vector size="102" baseType="variant">
      <vt:variant>
        <vt:i4>1048686</vt:i4>
      </vt:variant>
      <vt:variant>
        <vt:i4>270</vt:i4>
      </vt:variant>
      <vt:variant>
        <vt:i4>0</vt:i4>
      </vt:variant>
      <vt:variant>
        <vt:i4>5</vt:i4>
      </vt:variant>
      <vt:variant>
        <vt:lpwstr>http://znm.khnu.km.ua/wp-content/uploads/sites/23/2020/12/Wear_Models_and_Diagnostics.pdf</vt:lpwstr>
      </vt:variant>
      <vt:variant>
        <vt:lpwstr/>
      </vt:variant>
      <vt:variant>
        <vt:i4>7864414</vt:i4>
      </vt:variant>
      <vt:variant>
        <vt:i4>267</vt:i4>
      </vt:variant>
      <vt:variant>
        <vt:i4>0</vt:i4>
      </vt:variant>
      <vt:variant>
        <vt:i4>5</vt:i4>
      </vt:variant>
      <vt:variant>
        <vt:lpwstr>https://doi.org/10.1007/978-3-030-57453-6_52</vt:lpwstr>
      </vt:variant>
      <vt:variant>
        <vt:lpwstr/>
      </vt:variant>
      <vt:variant>
        <vt:i4>1179665</vt:i4>
      </vt:variant>
      <vt:variant>
        <vt:i4>264</vt:i4>
      </vt:variant>
      <vt:variant>
        <vt:i4>0</vt:i4>
      </vt:variant>
      <vt:variant>
        <vt:i4>5</vt:i4>
      </vt:variant>
      <vt:variant>
        <vt:lpwstr>https://doi.org/10.3103/S1068366620020038</vt:lpwstr>
      </vt:variant>
      <vt:variant>
        <vt:lpwstr/>
      </vt:variant>
      <vt:variant>
        <vt:i4>4980820</vt:i4>
      </vt:variant>
      <vt:variant>
        <vt:i4>261</vt:i4>
      </vt:variant>
      <vt:variant>
        <vt:i4>0</vt:i4>
      </vt:variant>
      <vt:variant>
        <vt:i4>5</vt:i4>
      </vt:variant>
      <vt:variant>
        <vt:lpwstr>http://dx.doi.org/10.14419/ijet.v7i2.23.11872</vt:lpwstr>
      </vt:variant>
      <vt:variant>
        <vt:lpwstr/>
      </vt:variant>
      <vt:variant>
        <vt:i4>2687010</vt:i4>
      </vt:variant>
      <vt:variant>
        <vt:i4>258</vt:i4>
      </vt:variant>
      <vt:variant>
        <vt:i4>0</vt:i4>
      </vt:variant>
      <vt:variant>
        <vt:i4>5</vt:i4>
      </vt:variant>
      <vt:variant>
        <vt:lpwstr>https://doi.org/10.1016/j.triboint.2009.11.005</vt:lpwstr>
      </vt:variant>
      <vt:variant>
        <vt:lpwstr/>
      </vt:variant>
      <vt:variant>
        <vt:i4>2424873</vt:i4>
      </vt:variant>
      <vt:variant>
        <vt:i4>255</vt:i4>
      </vt:variant>
      <vt:variant>
        <vt:i4>0</vt:i4>
      </vt:variant>
      <vt:variant>
        <vt:i4>5</vt:i4>
      </vt:variant>
      <vt:variant>
        <vt:lpwstr>https://doi.org/10.1016/j.triboint.2012.10.009</vt:lpwstr>
      </vt:variant>
      <vt:variant>
        <vt:lpwstr/>
      </vt:variant>
      <vt:variant>
        <vt:i4>4063273</vt:i4>
      </vt:variant>
      <vt:variant>
        <vt:i4>252</vt:i4>
      </vt:variant>
      <vt:variant>
        <vt:i4>0</vt:i4>
      </vt:variant>
      <vt:variant>
        <vt:i4>5</vt:i4>
      </vt:variant>
      <vt:variant>
        <vt:lpwstr>https://doi.org/10.1016/j.wear.2009.01.008</vt:lpwstr>
      </vt:variant>
      <vt:variant>
        <vt:lpwstr/>
      </vt:variant>
      <vt:variant>
        <vt:i4>196639</vt:i4>
      </vt:variant>
      <vt:variant>
        <vt:i4>249</vt:i4>
      </vt:variant>
      <vt:variant>
        <vt:i4>0</vt:i4>
      </vt:variant>
      <vt:variant>
        <vt:i4>5</vt:i4>
      </vt:variant>
      <vt:variant>
        <vt:lpwstr>https://doi.org/10.1007/s40544-018-0206-x</vt:lpwstr>
      </vt:variant>
      <vt:variant>
        <vt:lpwstr/>
      </vt:variant>
      <vt:variant>
        <vt:i4>3211299</vt:i4>
      </vt:variant>
      <vt:variant>
        <vt:i4>246</vt:i4>
      </vt:variant>
      <vt:variant>
        <vt:i4>0</vt:i4>
      </vt:variant>
      <vt:variant>
        <vt:i4>5</vt:i4>
      </vt:variant>
      <vt:variant>
        <vt:lpwstr>https://doi.org/10.1016/j.wear.2012.12.005</vt:lpwstr>
      </vt:variant>
      <vt:variant>
        <vt:lpwstr/>
      </vt:variant>
      <vt:variant>
        <vt:i4>327709</vt:i4>
      </vt:variant>
      <vt:variant>
        <vt:i4>243</vt:i4>
      </vt:variant>
      <vt:variant>
        <vt:i4>0</vt:i4>
      </vt:variant>
      <vt:variant>
        <vt:i4>5</vt:i4>
      </vt:variant>
      <vt:variant>
        <vt:lpwstr>https://doi.org/10.1007/s40544-017-0197-z</vt:lpwstr>
      </vt:variant>
      <vt:variant>
        <vt:lpwstr/>
      </vt:variant>
      <vt:variant>
        <vt:i4>983058</vt:i4>
      </vt:variant>
      <vt:variant>
        <vt:i4>240</vt:i4>
      </vt:variant>
      <vt:variant>
        <vt:i4>0</vt:i4>
      </vt:variant>
      <vt:variant>
        <vt:i4>5</vt:i4>
      </vt:variant>
      <vt:variant>
        <vt:lpwstr>https://doi.org/10.1007/s40544-017-0138-x</vt:lpwstr>
      </vt:variant>
      <vt:variant>
        <vt:lpwstr/>
      </vt:variant>
      <vt:variant>
        <vt:i4>3538990</vt:i4>
      </vt:variant>
      <vt:variant>
        <vt:i4>237</vt:i4>
      </vt:variant>
      <vt:variant>
        <vt:i4>0</vt:i4>
      </vt:variant>
      <vt:variant>
        <vt:i4>5</vt:i4>
      </vt:variant>
      <vt:variant>
        <vt:lpwstr>https://doi.org/10.1016/j.wear.2018.12.072</vt:lpwstr>
      </vt:variant>
      <vt:variant>
        <vt:lpwstr/>
      </vt:variant>
      <vt:variant>
        <vt:i4>3735611</vt:i4>
      </vt:variant>
      <vt:variant>
        <vt:i4>234</vt:i4>
      </vt:variant>
      <vt:variant>
        <vt:i4>0</vt:i4>
      </vt:variant>
      <vt:variant>
        <vt:i4>5</vt:i4>
      </vt:variant>
      <vt:variant>
        <vt:lpwstr>https://doi.org/10.1016/j.wear.2020.203448</vt:lpwstr>
      </vt:variant>
      <vt:variant>
        <vt:lpwstr/>
      </vt:variant>
      <vt:variant>
        <vt:i4>8257608</vt:i4>
      </vt:variant>
      <vt:variant>
        <vt:i4>6</vt:i4>
      </vt:variant>
      <vt:variant>
        <vt:i4>0</vt:i4>
      </vt:variant>
      <vt:variant>
        <vt:i4>5</vt:i4>
      </vt:variant>
      <vt:variant>
        <vt:lpwstr>mailto:tribosenator@gmail.com</vt:lpwstr>
      </vt:variant>
      <vt:variant>
        <vt:lpwstr/>
      </vt:variant>
      <vt:variant>
        <vt:i4>3604593</vt:i4>
      </vt:variant>
      <vt:variant>
        <vt:i4>3</vt:i4>
      </vt:variant>
      <vt:variant>
        <vt:i4>0</vt:i4>
      </vt:variant>
      <vt:variant>
        <vt:i4>5</vt:i4>
      </vt:variant>
      <vt:variant>
        <vt:lpwstr>https://doi.org/10.31891/2079-1372-2022-106-4-27-38</vt:lpwstr>
      </vt:variant>
      <vt:variant>
        <vt:lpwstr/>
      </vt:variant>
      <vt:variant>
        <vt:i4>3211378</vt:i4>
      </vt:variant>
      <vt:variant>
        <vt:i4>0</vt:i4>
      </vt:variant>
      <vt:variant>
        <vt:i4>0</vt:i4>
      </vt:variant>
      <vt:variant>
        <vt:i4>5</vt:i4>
      </vt:variant>
      <vt:variant>
        <vt:lpwstr>http://tribology.khnu.km.ua/index.php/ProbTrib</vt:lpwstr>
      </vt:variant>
      <vt:variant>
        <vt:lpwstr/>
      </vt:variant>
      <vt:variant>
        <vt:i4>6553702</vt:i4>
      </vt:variant>
      <vt:variant>
        <vt:i4>6</vt:i4>
      </vt:variant>
      <vt:variant>
        <vt:i4>0</vt:i4>
      </vt:variant>
      <vt:variant>
        <vt:i4>5</vt:i4>
      </vt:variant>
      <vt:variant>
        <vt:lpwstr>http://creativecommons.org/licenses/by/3.0/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Journal</dc:creator>
  <cp:keywords/>
  <dc:description/>
  <cp:lastModifiedBy>Олександр Диха</cp:lastModifiedBy>
  <cp:revision>119</cp:revision>
  <cp:lastPrinted>2026-05-28T16:09:00Z</cp:lastPrinted>
  <dcterms:created xsi:type="dcterms:W3CDTF">2026-01-27T18:22:00Z</dcterms:created>
  <dcterms:modified xsi:type="dcterms:W3CDTF">2026-05-28T16:12:00Z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3245564</vt:lpwstr>
  </property>
  <property fmtid="{D5CDD505-2E9C-101B-9397-08002B2CF9AE}" pid="3" name="NXPowerLiteSettings">
    <vt:lpwstr>C7000400038000</vt:lpwstr>
  </property>
  <property fmtid="{D5CDD505-2E9C-101B-9397-08002B2CF9AE}" pid="4" name="NXPowerLiteVersion">
    <vt:lpwstr>S10.9.4</vt:lpwstr>
  </property>
  <property fmtid="{D5CDD505-2E9C-101B-9397-08002B2CF9AE}" pid="5" name="MTWinEqns">
    <vt:bool>true</vt:bool>
  </property>
</Properties>
</file>